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8.wmf" ContentType="image/x-wmf"/>
  <Override PartName="/word/media/image1.png" ContentType="image/png"/>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9.wmf" ContentType="image/x-wmf"/>
  <Override PartName="/word/media/image10.wmf" ContentType="image/x-wmf"/>
  <Override PartName="/word/media/image11.wmf" ContentType="image/x-wmf"/>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Style w:val="SubtleEmphasis"/>
        </w:rPr>
      </w:pPr>
      <w:r>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Arial" w:hAnsi="Arial" w:eastAsia="Times New Roman"/>
          <w:b/>
          <w:b/>
          <w:sz w:val="60"/>
        </w:rPr>
      </w:pPr>
      <w:r>
        <w:rPr/>
        <w:drawing>
          <wp:inline distT="0" distB="0" distL="0" distR="0">
            <wp:extent cx="885825" cy="1213485"/>
            <wp:effectExtent l="0" t="0" r="0" b="0"/>
            <wp:docPr id="1" name="Immagine 2" descr="C:\Users\giorgio.LUCEFIN.003\Desktop\Borno-Ste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Users\giorgio.LUCEFIN.003\Desktop\Borno-Stemma.png"/>
                    <pic:cNvPicPr>
                      <a:picLocks noChangeAspect="1" noChangeArrowheads="1"/>
                    </pic:cNvPicPr>
                  </pic:nvPicPr>
                  <pic:blipFill>
                    <a:blip r:embed="rId2"/>
                    <a:stretch>
                      <a:fillRect/>
                    </a:stretch>
                  </pic:blipFill>
                  <pic:spPr bwMode="auto">
                    <a:xfrm>
                      <a:off x="0" y="0"/>
                      <a:ext cx="885825" cy="1213485"/>
                    </a:xfrm>
                    <a:prstGeom prst="rect">
                      <a:avLst/>
                    </a:prstGeom>
                  </pic:spPr>
                </pic:pic>
              </a:graphicData>
            </a:graphic>
          </wp:inline>
        </w:drawing>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Arial" w:hAnsi="Arial" w:eastAsia="Times New Roman"/>
          <w:b/>
          <w:b/>
          <w:sz w:val="60"/>
        </w:rPr>
      </w:pPr>
      <w:r>
        <w:rPr>
          <w:rFonts w:eastAsia="Times New Roman" w:ascii="Arial" w:hAnsi="Arial"/>
          <w:b/>
          <w:sz w:val="60"/>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Arial" w:hAnsi="Arial" w:eastAsia="Times New Roman"/>
          <w:b/>
          <w:b/>
          <w:sz w:val="60"/>
        </w:rPr>
      </w:pPr>
      <w:r>
        <w:rPr>
          <w:rFonts w:eastAsia="Times New Roman" w:ascii="Arial" w:hAnsi="Arial"/>
          <w:b/>
          <w:sz w:val="60"/>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asciiTheme="minorHAnsi" w:hAnsiTheme="minorHAnsi"/>
          <w:b/>
          <w:sz w:val="56"/>
          <w:szCs w:val="56"/>
        </w:rPr>
        <w:t>COMUNE DI BORNO</w:t>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b/>
          <w:sz w:val="56"/>
          <w:szCs w:val="56"/>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b/>
          <w:sz w:val="56"/>
          <w:szCs w:val="56"/>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b/>
          <w:sz w:val="56"/>
          <w:szCs w:val="56"/>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b/>
          <w:sz w:val="56"/>
          <w:szCs w:val="56"/>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b/>
          <w:sz w:val="56"/>
          <w:szCs w:val="56"/>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jc w:val="center"/>
        <w:rPr>
          <w:rFonts w:ascii="Calibri" w:hAnsi="Calibri" w:eastAsia="Times New Roman" w:asciiTheme="minorHAnsi" w:hAnsiTheme="minorHAnsi"/>
          <w:b/>
          <w:b/>
          <w:sz w:val="56"/>
          <w:szCs w:val="56"/>
        </w:rPr>
      </w:pPr>
      <w:r>
        <w:rPr>
          <w:rFonts w:eastAsia="Times New Roman" w:ascii="Calibri" w:hAnsi="Calibri" w:asciiTheme="minorHAnsi" w:hAnsiTheme="minorHAnsi"/>
          <w:b/>
          <w:sz w:val="56"/>
          <w:szCs w:val="56"/>
        </w:rPr>
        <w:t xml:space="preserve">NOTA DI AGGIORNAMENTO AL </w:t>
      </w:r>
    </w:p>
    <w:p>
      <w:pPr>
        <w:pStyle w:val="Rtf1rtf1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Calibri" w:hAnsi="Calibri" w:eastAsia="Times New Roman" w:cs="Times New Roman" w:asciiTheme="minorHAnsi" w:hAnsiTheme="minorHAnsi"/>
          <w:b/>
          <w:b/>
          <w:sz w:val="56"/>
          <w:szCs w:val="56"/>
        </w:rPr>
      </w:pPr>
      <w:r>
        <w:rPr>
          <w:rFonts w:eastAsia="Times New Roman" w:cs="Times New Roman" w:ascii="Calibri" w:hAnsi="Calibri" w:asciiTheme="minorHAnsi" w:hAnsiTheme="minorHAnsi"/>
          <w:b/>
          <w:sz w:val="56"/>
          <w:szCs w:val="56"/>
        </w:rPr>
        <w:t>DOCUMENTO UNICO di</w:t>
      </w:r>
    </w:p>
    <w:p>
      <w:pPr>
        <w:pStyle w:val="Rtf1rtf1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Calibri" w:hAnsi="Calibri" w:eastAsia="Times New Roman" w:cs="Times New Roman" w:asciiTheme="minorHAnsi" w:hAnsiTheme="minorHAnsi"/>
          <w:b/>
          <w:b/>
          <w:sz w:val="56"/>
          <w:szCs w:val="56"/>
        </w:rPr>
      </w:pPr>
      <w:r>
        <w:rPr>
          <w:rFonts w:eastAsia="Times New Roman" w:cs="Times New Roman" w:ascii="Calibri" w:hAnsi="Calibri" w:asciiTheme="minorHAnsi" w:hAnsiTheme="minorHAnsi"/>
          <w:b/>
          <w:sz w:val="56"/>
          <w:szCs w:val="56"/>
        </w:rPr>
        <w:t>PROGRAMMAZIONE</w:t>
      </w:r>
    </w:p>
    <w:p>
      <w:pPr>
        <w:pStyle w:val="Rtf1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jc w:val="center"/>
        <w:rPr>
          <w:rFonts w:ascii="Calibri" w:hAnsi="Calibri" w:eastAsia="Times New Roman" w:cs="Times New Roman" w:asciiTheme="minorHAnsi" w:hAnsiTheme="minorHAnsi"/>
          <w:sz w:val="56"/>
          <w:szCs w:val="56"/>
        </w:rPr>
      </w:pPr>
      <w:r>
        <w:rPr>
          <w:rFonts w:eastAsia="Times New Roman" w:cs="Times New Roman" w:ascii="Calibri" w:hAnsi="Calibri"/>
          <w:sz w:val="56"/>
          <w:szCs w:val="56"/>
        </w:rPr>
      </w:r>
    </w:p>
    <w:p>
      <w:pPr>
        <w:pStyle w:val="Rtf1rtf1Normal"/>
        <w:jc w:val="center"/>
        <w:rPr>
          <w:rFonts w:ascii="Calibri" w:hAnsi="Calibri" w:eastAsia="Times New Roman" w:cs="Times New Roman" w:asciiTheme="minorHAnsi" w:hAnsiTheme="minorHAnsi"/>
          <w:b/>
          <w:b/>
          <w:sz w:val="56"/>
          <w:szCs w:val="56"/>
        </w:rPr>
      </w:pPr>
      <w:r>
        <w:rPr>
          <w:rFonts w:eastAsia="Times New Roman" w:cs="Times New Roman" w:ascii="Calibri" w:hAnsi="Calibri" w:asciiTheme="minorHAnsi" w:hAnsiTheme="minorHAnsi"/>
          <w:b/>
          <w:sz w:val="56"/>
          <w:szCs w:val="56"/>
        </w:rPr>
        <w:t>(D.U.P.)</w:t>
      </w:r>
    </w:p>
    <w:p>
      <w:pPr>
        <w:pStyle w:val="Rtf1rtf1Normal"/>
        <w:rPr>
          <w:rFonts w:ascii="Calibri" w:hAnsi="Calibri" w:eastAsia="Times New Roman" w:cs="Times New Roman" w:asciiTheme="minorHAnsi" w:hAnsiTheme="minorHAnsi"/>
          <w:color w:val="000000"/>
          <w:sz w:val="22"/>
          <w:szCs w:val="22"/>
        </w:rPr>
      </w:pPr>
      <w:r>
        <w:rPr>
          <w:rFonts w:eastAsia="Times New Roman" w:cs="Times New Roman" w:ascii="Calibri" w:hAnsi="Calibri"/>
          <w:color w:val="000000"/>
          <w:sz w:val="22"/>
          <w:szCs w:val="22"/>
        </w:rPr>
      </w:r>
    </w:p>
    <w:p>
      <w:pPr>
        <w:pStyle w:val="Rtf1rtf1Normal"/>
        <w:jc w:val="center"/>
        <w:rPr>
          <w:rFonts w:ascii="Calibri" w:hAnsi="Calibri" w:eastAsia="Times New Roman" w:cs="Times New Roman" w:asciiTheme="minorHAnsi" w:hAnsiTheme="minorHAnsi"/>
          <w:b/>
          <w:b/>
          <w:sz w:val="22"/>
          <w:szCs w:val="22"/>
        </w:rPr>
      </w:pPr>
      <w:r>
        <w:rPr>
          <w:rFonts w:eastAsia="Times New Roman" w:cs="Times New Roman" w:ascii="Calibri" w:hAnsi="Calibri"/>
          <w:b/>
          <w:sz w:val="22"/>
          <w:szCs w:val="22"/>
        </w:rPr>
      </w:r>
    </w:p>
    <w:p>
      <w:pPr>
        <w:pStyle w:val="Rtf1rtf1Normal"/>
        <w:jc w:val="center"/>
        <w:rPr>
          <w:rFonts w:ascii="Calibri" w:hAnsi="Calibri" w:eastAsia="Times New Roman" w:cs="Times New Roman" w:asciiTheme="minorHAnsi" w:hAnsiTheme="minorHAnsi"/>
          <w:b/>
          <w:b/>
          <w:sz w:val="22"/>
          <w:szCs w:val="22"/>
        </w:rPr>
      </w:pPr>
      <w:r>
        <w:rPr>
          <w:rFonts w:eastAsia="Times New Roman" w:cs="Times New Roman" w:ascii="Calibri" w:hAnsi="Calibri" w:asciiTheme="minorHAnsi" w:hAnsiTheme="minorHAnsi"/>
          <w:sz w:val="22"/>
          <w:szCs w:val="22"/>
        </w:rPr>
        <w:t xml:space="preserve">PERIODO: </w:t>
      </w:r>
      <w:r>
        <w:rPr>
          <w:rFonts w:eastAsia="Times New Roman" w:cs="Times New Roman" w:ascii="Calibri" w:hAnsi="Calibri" w:asciiTheme="minorHAnsi" w:hAnsiTheme="minorHAnsi"/>
          <w:b/>
          <w:sz w:val="22"/>
          <w:szCs w:val="22"/>
        </w:rPr>
        <w:t>2019 - 2020 - 2021</w:t>
      </w:r>
    </w:p>
    <w:p>
      <w:pPr>
        <w:pStyle w:val="Rtf1rtf1Normal"/>
        <w:jc w:val="center"/>
        <w:rPr>
          <w:rFonts w:ascii="Calibri" w:hAnsi="Calibri" w:eastAsia="Times New Roman" w:cs="Times New Roman" w:asciiTheme="minorHAnsi" w:hAnsiTheme="minorHAnsi"/>
          <w:b/>
          <w:b/>
          <w:i/>
          <w:i/>
          <w:sz w:val="22"/>
          <w:szCs w:val="22"/>
        </w:rPr>
      </w:pPr>
      <w:r>
        <w:rPr>
          <w:rFonts w:eastAsia="Times New Roman" w:cs="Times New Roman" w:ascii="Calibri" w:hAnsi="Calibri"/>
          <w:b/>
          <w:i/>
          <w:sz w:val="22"/>
          <w:szCs w:val="22"/>
        </w:rPr>
      </w:r>
    </w:p>
    <w:p>
      <w:pPr>
        <w:pStyle w:val="Rtf1rtf1Normal"/>
        <w:rPr>
          <w:rFonts w:ascii="Calibri" w:hAnsi="Calibri" w:eastAsia="Times New Roman" w:cs="Times New Roman" w:asciiTheme="minorHAnsi" w:hAnsiTheme="minorHAnsi"/>
          <w:b/>
          <w:b/>
          <w:i/>
          <w:i/>
          <w:color w:val="000000"/>
          <w:sz w:val="22"/>
          <w:szCs w:val="22"/>
        </w:rPr>
      </w:pPr>
      <w:r>
        <w:rPr>
          <w:rFonts w:eastAsia="Times New Roman" w:cs="Times New Roman" w:ascii="Calibri" w:hAnsi="Calibri"/>
          <w:b/>
          <w:i/>
          <w:color w:val="000000"/>
          <w:sz w:val="22"/>
          <w:szCs w:val="22"/>
        </w:rPr>
      </w:r>
    </w:p>
    <w:p>
      <w:pPr>
        <w:pStyle w:val="Rtf1rtf1Normal"/>
        <w:rPr>
          <w:rFonts w:ascii="Calibri" w:hAnsi="Calibri" w:eastAsia="Times New Roman" w:cs="Times New Roman" w:asciiTheme="minorHAnsi" w:hAnsiTheme="minorHAnsi"/>
          <w:b/>
          <w:b/>
          <w:i/>
          <w:i/>
          <w:color w:val="000000"/>
          <w:sz w:val="22"/>
          <w:szCs w:val="22"/>
        </w:rPr>
      </w:pPr>
      <w:r>
        <w:rPr>
          <w:rFonts w:eastAsia="Times New Roman" w:cs="Times New Roman" w:ascii="Calibri" w:hAnsi="Calibri"/>
          <w:b/>
          <w:i/>
          <w:color w:val="000000"/>
          <w:sz w:val="22"/>
          <w:szCs w:val="22"/>
        </w:rPr>
      </w:r>
    </w:p>
    <w:p>
      <w:pPr>
        <w:pStyle w:val="Rtf1rtf1Normal"/>
        <w:jc w:val="center"/>
        <w:rPr>
          <w:rFonts w:ascii="Calibri" w:hAnsi="Calibri" w:eastAsia="Times New Roman" w:cs="Times New Roman" w:asciiTheme="minorHAnsi" w:hAnsiTheme="minorHAnsi"/>
          <w:b/>
          <w:b/>
          <w:i/>
          <w:i/>
          <w:color w:val="000000"/>
          <w:sz w:val="22"/>
          <w:szCs w:val="22"/>
        </w:rPr>
      </w:pPr>
      <w:r>
        <w:rPr>
          <w:rFonts w:eastAsia="Times New Roman" w:cs="Times New Roman" w:ascii="Calibri" w:hAnsi="Calibri" w:asciiTheme="minorHAnsi" w:hAnsiTheme="minorHAnsi"/>
          <w:b/>
          <w:i/>
          <w:color w:val="000000"/>
          <w:sz w:val="22"/>
          <w:szCs w:val="22"/>
        </w:rPr>
        <w:t>Redatto ai sensi del D. Lgs. 23 giugno 2011, n. 118, integrato con il D.Lgs. 10 agosto 2014, n°126</w:t>
      </w:r>
    </w:p>
    <w:p>
      <w:pPr>
        <w:pStyle w:val="Rtf1rtf1Normal"/>
        <w:jc w:val="center"/>
        <w:rPr>
          <w:rFonts w:ascii="Calibri" w:hAnsi="Calibri" w:eastAsia="Times New Roman" w:cs="Times New Roman" w:asciiTheme="minorHAnsi" w:hAnsiTheme="minorHAnsi"/>
          <w:b/>
          <w:b/>
          <w:i/>
          <w:i/>
          <w:sz w:val="22"/>
          <w:szCs w:val="22"/>
        </w:rPr>
      </w:pPr>
      <w:r>
        <w:rPr>
          <w:rFonts w:eastAsia="Times New Roman" w:cs="Times New Roman" w:ascii="Calibri" w:hAnsi="Calibri" w:asciiTheme="minorHAnsi" w:hAnsiTheme="minorHAnsi"/>
          <w:b/>
          <w:i/>
          <w:color w:val="000000"/>
          <w:sz w:val="22"/>
          <w:szCs w:val="22"/>
        </w:rPr>
        <w:t>ARMONIZZAZIONE DEI SISTEMI CONTABILI DEGLI ENTI TERRITORIALI</w:t>
      </w:r>
    </w:p>
    <w:p>
      <w:pPr>
        <w:pStyle w:val="Rtf1rtf1Normal"/>
        <w:jc w:val="center"/>
        <w:rPr>
          <w:rFonts w:ascii="Calibri" w:hAnsi="Calibri" w:eastAsia="Times New Roman" w:cs="Times New Roman" w:asciiTheme="minorHAnsi" w:hAnsiTheme="minorHAnsi"/>
          <w:sz w:val="22"/>
          <w:szCs w:val="22"/>
        </w:rPr>
      </w:pPr>
      <w:r>
        <w:rPr>
          <w:rFonts w:eastAsia="Times New Roman" w:cs="Times New Roman" w:ascii="Calibri" w:hAnsi="Calibri"/>
          <w:sz w:val="22"/>
          <w:szCs w:val="22"/>
        </w:rPr>
      </w:r>
    </w:p>
    <w:p>
      <w:pPr>
        <w:pStyle w:val="Rtf1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left="425" w:right="283" w:hanging="0"/>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Rtf2rtf1Normal"/>
        <w:widowControl/>
        <w:numPr>
          <w:ilvl w:val="0"/>
          <w:numId w:val="0"/>
        </w:numPr>
        <w:spacing w:lineRule="auto" w:line="360"/>
        <w:outlineLvl w:val="0"/>
        <w:rPr>
          <w:rFonts w:ascii="Trebuchet MS" w:hAnsi="Trebuchet MS"/>
          <w:sz w:val="22"/>
          <w:szCs w:val="22"/>
        </w:rPr>
      </w:pPr>
      <w:r>
        <w:rPr>
          <w:rFonts w:eastAsia="Times New Roman" w:cs="Times New Roman" w:ascii="Trebuchet MS" w:hAnsi="Trebuchet MS"/>
          <w:b/>
          <w:sz w:val="22"/>
          <w:szCs w:val="22"/>
        </w:rPr>
        <w:t>PREMESSA</w:t>
      </w:r>
    </w:p>
    <w:p>
      <w:pPr>
        <w:pStyle w:val="Rtf2rtf1Normal"/>
        <w:spacing w:lineRule="auto" w:line="360"/>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La programmazione è il processo di analisi e valutazione che, comparando e ordinando coerentemente tra loro le politiche e i piani per il governo del territorio, consente di organizzare, in una dimensione temporale predefinita, le attività e le risorse necessarie per la realizzazione di fini sociali e la promozione dello sviluppo economico e civile delle comunità di riferimento.</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Attraverso l’attività di programmazione, le amministrazioni concorrono al perseguimento degli obiettivi di finanza pubblica definiti in ambito nazionale, in coerenza con i principi fondamentali di coordinamento della finanza pubblica emanati in attuazione degli articoli 117, terzo comma, e 119, secondo comma, della Costituzione e ne condividono le conseguenti responsabilità.</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Le Regioni individuano gli obiettivi generali della programmazione economico-sociale e della pianificazione territoriale e stabiliscono le forme e i modi della partecipazione degli enti locali all’elaborazione dei piani e dei programmi regionali.</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I documenti nei quali si formalizza il processo di programmazione devono essere predisposti in modo tale da consentire ai portatori di interesse di:</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conoscere, relativamente a missioni e programmi di bilancio, i risultati che l’ente si propone di conseguire;</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valutare il grado di effettivo conseguimento dei risultati al momento della rendicontazione.</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L’attendibilità, la congruità e la coerenza, interna ed esterna, dei documenti di programmazione è prova dell’affidabilità e credibilità dell’ente.</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Nel rispetto del principio di comprensibilità, i documenti della programmazione esplicitano con chiarezza il collegamento tra:</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il quadro complessivo dei contenuti della programmazione;</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i portatori di interesse di riferimento;</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le risorse finanziarie, umane e strumentali disponibili;</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le correlate responsabilità di indirizzo, gestione e controllo.</w:t>
      </w:r>
    </w:p>
    <w:p>
      <w:pPr>
        <w:pStyle w:val="Rtf2rtf1Normal"/>
        <w:tabs>
          <w:tab w:val="clear" w:pos="708"/>
          <w:tab w:val="left" w:pos="71" w:leader="none"/>
        </w:tabs>
        <w:ind w:left="568" w:hanging="0"/>
        <w:jc w:val="both"/>
        <w:rPr>
          <w:rFonts w:ascii="Trebuchet MS" w:hAnsi="Trebuchet MS" w:eastAsia="Times New Roman" w:cs="Times New Roman"/>
          <w:sz w:val="22"/>
          <w:szCs w:val="22"/>
        </w:rPr>
      </w:pPr>
      <w:r>
        <w:rPr>
          <w:rFonts w:eastAsia="Times New Roman" w:cs="Times New Roman" w:ascii="Trebuchet MS" w:hAnsi="Trebuchet MS"/>
          <w:sz w:val="22"/>
          <w:szCs w:val="22"/>
        </w:rPr>
        <w:t>I contenuti della programmazione devono essere declinati in coerenza con:</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il programma di governo, che definisce le finalità e gli obiettivi di gestione perseguiti dall’ente anche attraverso il sistema di enti strumentali e società controllate e partecipate (il cd gruppo amministrazione pubblica);</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gli indirizzi di finanza pubblica definiti in ambito comunitario e nazionale.</w:t>
      </w:r>
    </w:p>
    <w:p>
      <w:pPr>
        <w:pStyle w:val="Normal"/>
        <w:rPr>
          <w:rFonts w:ascii="Trebuchet MS" w:hAnsi="Trebuchet MS"/>
          <w:sz w:val="22"/>
          <w:szCs w:val="22"/>
        </w:rPr>
      </w:pPr>
      <w:r>
        <w:rPr>
          <w:rFonts w:ascii="Trebuchet MS" w:hAnsi="Trebuchet MS"/>
          <w:sz w:val="22"/>
          <w:szCs w:val="22"/>
        </w:rPr>
      </w:r>
    </w:p>
    <w:p>
      <w:pPr>
        <w:pStyle w:val="Rtf2rtf1Normal"/>
        <w:widowControl/>
        <w:numPr>
          <w:ilvl w:val="0"/>
          <w:numId w:val="0"/>
        </w:numPr>
        <w:outlineLvl w:val="1"/>
        <w:rPr>
          <w:rFonts w:ascii="Trebuchet MS" w:hAnsi="Trebuchet MS" w:eastAsia="Times New Roman" w:cs="Times New Roman"/>
          <w:b/>
          <w:b/>
          <w:sz w:val="22"/>
          <w:szCs w:val="22"/>
        </w:rPr>
      </w:pPr>
      <w:r>
        <w:rPr>
          <w:rFonts w:eastAsia="Times New Roman" w:cs="Times New Roman" w:ascii="Trebuchet MS" w:hAnsi="Trebuchet MS"/>
          <w:b/>
          <w:sz w:val="22"/>
          <w:szCs w:val="22"/>
        </w:rPr>
        <w:t>Il Documento unico di programmazione degli enti locali (DUP)</w:t>
      </w:r>
    </w:p>
    <w:p>
      <w:pPr>
        <w:pStyle w:val="Rtf2rtf1Normal"/>
        <w:widowControl/>
        <w:jc w:val="both"/>
        <w:rPr>
          <w:rFonts w:ascii="Trebuchet MS" w:hAnsi="Trebuchet MS" w:eastAsia="Times New Roman" w:cs="Times New Roman"/>
          <w:b/>
          <w:b/>
          <w:sz w:val="22"/>
          <w:szCs w:val="22"/>
        </w:rPr>
      </w:pPr>
      <w:r>
        <w:rPr>
          <w:rFonts w:eastAsia="Times New Roman" w:cs="Times New Roman" w:ascii="Trebuchet MS" w:hAnsi="Trebuchet MS"/>
          <w:b/>
          <w:sz w:val="22"/>
          <w:szCs w:val="22"/>
        </w:rPr>
      </w:r>
    </w:p>
    <w:p>
      <w:pPr>
        <w:pStyle w:val="Rtf2rtf1Normal"/>
        <w:widowControl/>
        <w:ind w:firstLine="567"/>
        <w:jc w:val="both"/>
        <w:rPr>
          <w:rFonts w:ascii="Trebuchet MS" w:hAnsi="Trebuchet MS" w:eastAsia="Times New Roman" w:cs="Times New Roman"/>
          <w:sz w:val="22"/>
          <w:szCs w:val="22"/>
        </w:rPr>
      </w:pPr>
      <w:r>
        <w:rPr>
          <w:rFonts w:eastAsia="Times New Roman" w:cs="Times New Roman" w:ascii="Trebuchet MS" w:hAnsi="Trebuchet MS"/>
          <w:sz w:val="22"/>
          <w:szCs w:val="22"/>
        </w:rPr>
        <w:t>Il DUP è lo strumento che permette l’attività di guida strategica ed operativa degli enti locali e consente di fronteggiare in modo permanente, sistemico e unitario le discontinuità ambientali e organizzative.</w:t>
      </w:r>
    </w:p>
    <w:p>
      <w:pPr>
        <w:pStyle w:val="Rtf2rtf1Normal"/>
        <w:widowControl/>
        <w:ind w:firstLine="567"/>
        <w:jc w:val="both"/>
        <w:rPr>
          <w:rFonts w:ascii="Trebuchet MS" w:hAnsi="Trebuchet MS" w:eastAsia="Times New Roman" w:cs="Times New Roman"/>
          <w:sz w:val="22"/>
          <w:szCs w:val="22"/>
        </w:rPr>
      </w:pPr>
      <w:r>
        <w:rPr>
          <w:rFonts w:eastAsia="Times New Roman" w:cs="Times New Roman" w:ascii="Trebuchet MS" w:hAnsi="Trebuchet MS"/>
          <w:sz w:val="22"/>
          <w:szCs w:val="22"/>
        </w:rPr>
        <w:t>Il DUP costituisce, nel rispetto del principio del coordinamento e coerenza dei documenti di bilancio, il presupposto necessario di tutti gli altri documenti di programmazione.</w:t>
      </w:r>
    </w:p>
    <w:p>
      <w:pPr>
        <w:pStyle w:val="Rtf2rtf1Normal"/>
        <w:widowControl/>
        <w:ind w:firstLine="567"/>
        <w:jc w:val="both"/>
        <w:rPr>
          <w:rFonts w:ascii="Trebuchet MS" w:hAnsi="Trebuchet MS" w:eastAsia="Times New Roman" w:cs="Times New Roman"/>
          <w:sz w:val="22"/>
          <w:szCs w:val="22"/>
        </w:rPr>
      </w:pPr>
      <w:r>
        <w:rPr>
          <w:rFonts w:eastAsia="Times New Roman" w:cs="Times New Roman" w:ascii="Trebuchet MS" w:hAnsi="Trebuchet MS"/>
          <w:sz w:val="22"/>
          <w:szCs w:val="22"/>
        </w:rPr>
        <w:t>Il DUP si compone di due sezioni: la Sezione Strategica (SeS) e la Sezione Operativa (SeO). La prima ha un orizzonte temporale di riferimento pari a quello del mandato amministrativo, la seconda pari a quello del bilancio di previsione.</w:t>
      </w:r>
    </w:p>
    <w:p>
      <w:pPr>
        <w:pStyle w:val="Rtf2rtf1Normal"/>
        <w:widowControl/>
        <w:spacing w:lineRule="auto" w:line="360"/>
        <w:ind w:firstLine="567"/>
        <w:jc w:val="both"/>
        <w:rPr>
          <w:rFonts w:ascii="Trebuchet MS" w:hAnsi="Trebuchet MS" w:eastAsia="Times New Roman" w:cs="Times New Roman"/>
          <w:b/>
          <w:b/>
          <w:sz w:val="22"/>
          <w:szCs w:val="22"/>
        </w:rPr>
      </w:pPr>
      <w:r>
        <w:rPr>
          <w:rFonts w:eastAsia="Times New Roman" w:cs="Times New Roman" w:ascii="Trebuchet MS" w:hAnsi="Trebuchet MS"/>
          <w:b/>
          <w:sz w:val="22"/>
          <w:szCs w:val="22"/>
        </w:rPr>
      </w:r>
    </w:p>
    <w:p>
      <w:pPr>
        <w:pStyle w:val="Rtf2rtf1Normal"/>
        <w:widowControl/>
        <w:spacing w:lineRule="auto" w:line="360"/>
        <w:jc w:val="both"/>
        <w:rPr>
          <w:rFonts w:ascii="Trebuchet MS" w:hAnsi="Trebuchet MS" w:eastAsia="Times New Roman" w:cs="Times New Roman"/>
          <w:sz w:val="22"/>
          <w:szCs w:val="22"/>
        </w:rPr>
      </w:pPr>
      <w:r>
        <w:rPr>
          <w:rFonts w:eastAsia="Times New Roman" w:cs="Times New Roman" w:ascii="Trebuchet MS" w:hAnsi="Trebuchet MS"/>
          <w:b/>
          <w:sz w:val="22"/>
          <w:szCs w:val="22"/>
        </w:rPr>
        <w:t>La sezione strategica (SeS)</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La SeS sviluppa e concretizza le linee programmatiche approvate dal Consiglio Comunale, con un orizzonte temporale pari al mandato amministrativo.</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Individua gli indirizzi strategici dell’Ente, ossia le principali scelte che caratterizzano il programma dell’Amministrazione, da realizzare nel corso del mandato amministrativo, in coerenza con il quadro normativo di riferimento, nonché con le linee di indirizzo della programmazione regionale, compatibilmente con i vincoli di finanza pubblica.</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Tra i contenuti della sezione, si sottolineano in particolare i seguenti ambiti:</w:t>
      </w:r>
    </w:p>
    <w:p>
      <w:pPr>
        <w:pStyle w:val="Rtf2rtf1Normal"/>
        <w:jc w:val="both"/>
        <w:rPr>
          <w:rFonts w:ascii="Trebuchet MS" w:hAnsi="Trebuchet MS" w:eastAsia="Times New Roman" w:cs="Times New Roman"/>
          <w:sz w:val="22"/>
          <w:szCs w:val="22"/>
        </w:rPr>
      </w:pPr>
      <w:r>
        <w:rPr>
          <w:rFonts w:eastAsia="Times New Roman" w:cs="Times New Roman" w:ascii="Trebuchet MS" w:hAnsi="Trebuchet MS"/>
          <w:sz w:val="22"/>
          <w:szCs w:val="22"/>
        </w:rPr>
        <w:t xml:space="preserve">• </w:t>
      </w:r>
      <w:r>
        <w:rPr>
          <w:rFonts w:eastAsia="Times New Roman" w:cs="Times New Roman" w:ascii="Trebuchet MS" w:hAnsi="Trebuchet MS"/>
          <w:sz w:val="22"/>
          <w:szCs w:val="22"/>
        </w:rPr>
        <w:t>analisi delle condizioni esterne: considera gli indirizzi contenuti nei documenti di programmazione, nonché le condizioni e prospettive socioeconomiche del territorio dell’Ente;</w:t>
      </w:r>
    </w:p>
    <w:p>
      <w:pPr>
        <w:pStyle w:val="Rtf2rtf1Normal"/>
        <w:jc w:val="both"/>
        <w:rPr>
          <w:rFonts w:ascii="Trebuchet MS" w:hAnsi="Trebuchet MS" w:eastAsia="Times New Roman" w:cs="Times New Roman"/>
          <w:sz w:val="22"/>
          <w:szCs w:val="22"/>
        </w:rPr>
      </w:pPr>
      <w:r>
        <w:rPr>
          <w:rFonts w:eastAsia="Times New Roman" w:cs="Times New Roman" w:ascii="Trebuchet MS" w:hAnsi="Trebuchet MS"/>
          <w:sz w:val="22"/>
          <w:szCs w:val="22"/>
        </w:rPr>
        <w:t xml:space="preserve">• </w:t>
      </w:r>
      <w:r>
        <w:rPr>
          <w:rFonts w:eastAsia="Times New Roman" w:cs="Times New Roman" w:ascii="Trebuchet MS" w:hAnsi="Trebuchet MS"/>
          <w:sz w:val="22"/>
          <w:szCs w:val="22"/>
        </w:rPr>
        <w:t>analisi delle condizioni interne: evoluzione della situazione finanziaria ed economico-patrimoniale dell’ente, analisi degli impegni già assunti e investimenti in corso di realizzazione, quadro delle risorse umane disponibili, organizzazione e modalità di gestione dei servizi, organismi partecipati.</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Infine, nella SeS sono indicati gli strumenti attraverso i quali l'Ente intende rendicontare il proprio operato nel corso del mandato in maniera sistematica e trasparente, per informare i cittadini del livello di realizzazione dei programmi, di raggiungimento degli obiettivi e delle collegate aree di responsabilità politica o amministrativa.</w:t>
      </w:r>
    </w:p>
    <w:p>
      <w:pPr>
        <w:pStyle w:val="Rtf2rtf1Normal"/>
        <w:widowControl/>
        <w:spacing w:lineRule="auto" w:line="360"/>
        <w:ind w:firstLine="567"/>
        <w:jc w:val="center"/>
        <w:rPr>
          <w:rFonts w:ascii="Trebuchet MS" w:hAnsi="Trebuchet MS" w:eastAsia="Times New Roman" w:cs="Times New Roman"/>
          <w:b/>
          <w:b/>
          <w:sz w:val="22"/>
          <w:szCs w:val="22"/>
          <w:u w:val="single"/>
        </w:rPr>
      </w:pPr>
      <w:r>
        <w:rPr>
          <w:rFonts w:eastAsia="Times New Roman" w:cs="Times New Roman" w:ascii="Trebuchet MS" w:hAnsi="Trebuchet MS"/>
          <w:b/>
          <w:sz w:val="22"/>
          <w:szCs w:val="22"/>
          <w:u w:val="single"/>
        </w:rPr>
      </w:r>
    </w:p>
    <w:p>
      <w:pPr>
        <w:pStyle w:val="Rtf2rtf1Normal"/>
        <w:widowControl/>
        <w:spacing w:lineRule="auto" w:line="360"/>
        <w:ind w:firstLine="567"/>
        <w:jc w:val="center"/>
        <w:rPr>
          <w:rFonts w:ascii="Trebuchet MS" w:hAnsi="Trebuchet MS" w:eastAsia="Times New Roman" w:cs="Times New Roman"/>
          <w:sz w:val="22"/>
          <w:szCs w:val="22"/>
          <w:u w:val="single"/>
        </w:rPr>
      </w:pPr>
      <w:r>
        <w:rPr>
          <w:rFonts w:eastAsia="Times New Roman" w:cs="Times New Roman" w:ascii="Trebuchet MS" w:hAnsi="Trebuchet MS"/>
          <w:b/>
          <w:sz w:val="22"/>
          <w:szCs w:val="22"/>
          <w:u w:val="single"/>
        </w:rPr>
        <w:t>I contenuti programmatici della Sezione Strategica</w:t>
      </w:r>
    </w:p>
    <w:p>
      <w:pPr>
        <w:pStyle w:val="Rtf2rtf1Normal"/>
        <w:jc w:val="center"/>
        <w:rPr>
          <w:rFonts w:ascii="Trebuchet MS" w:hAnsi="Trebuchet MS" w:eastAsia="Times New Roman" w:cs="Times New Roman"/>
          <w:sz w:val="22"/>
          <w:szCs w:val="22"/>
        </w:rPr>
      </w:pPr>
      <w:r>
        <w:rPr/>
        <w:drawing>
          <wp:inline distT="0" distB="0" distL="0" distR="0">
            <wp:extent cx="2200275" cy="336232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2200275" cy="3362325"/>
                    </a:xfrm>
                    <a:prstGeom prst="rect">
                      <a:avLst/>
                    </a:prstGeom>
                  </pic:spPr>
                </pic:pic>
              </a:graphicData>
            </a:graphic>
          </wp:inline>
        </w:drawing>
      </w:r>
    </w:p>
    <w:p>
      <w:pPr>
        <w:pStyle w:val="Rtf2rtf1Normal"/>
        <w:rPr>
          <w:rFonts w:ascii="Trebuchet MS" w:hAnsi="Trebuchet MS" w:eastAsia="Times New Roman" w:cs="Times New Roman"/>
          <w:b/>
          <w:b/>
          <w:sz w:val="22"/>
          <w:szCs w:val="22"/>
        </w:rPr>
      </w:pPr>
      <w:r>
        <w:rPr>
          <w:rFonts w:eastAsia="Times New Roman" w:cs="Times New Roman" w:ascii="Trebuchet MS" w:hAnsi="Trebuchet MS"/>
          <w:b/>
          <w:sz w:val="22"/>
          <w:szCs w:val="22"/>
        </w:rPr>
      </w:r>
    </w:p>
    <w:p>
      <w:pPr>
        <w:pStyle w:val="Rtf2rtf1Normal"/>
        <w:spacing w:lineRule="auto" w:line="360"/>
        <w:rPr>
          <w:rFonts w:ascii="Trebuchet MS" w:hAnsi="Trebuchet MS" w:eastAsia="Times New Roman" w:cs="Times New Roman"/>
          <w:b/>
          <w:b/>
          <w:sz w:val="22"/>
          <w:szCs w:val="22"/>
        </w:rPr>
      </w:pPr>
      <w:r>
        <w:rPr>
          <w:rFonts w:eastAsia="Times New Roman" w:cs="Times New Roman" w:ascii="Trebuchet MS" w:hAnsi="Trebuchet MS"/>
          <w:b/>
          <w:sz w:val="22"/>
          <w:szCs w:val="22"/>
        </w:rPr>
        <w:t>La sezione operativa (SeO)</w:t>
      </w:r>
    </w:p>
    <w:p>
      <w:pPr>
        <w:pStyle w:val="Rtf2rtf1Normal"/>
        <w:ind w:firstLine="568"/>
        <w:jc w:val="both"/>
        <w:rPr>
          <w:rFonts w:ascii="Trebuchet MS" w:hAnsi="Trebuchet MS" w:eastAsia="Times New Roman" w:cs="Times New Roman"/>
          <w:sz w:val="22"/>
          <w:szCs w:val="22"/>
        </w:rPr>
      </w:pPr>
      <w:r>
        <w:rPr>
          <w:rFonts w:eastAsia="Times New Roman" w:cs="Times New Roman" w:ascii="Trebuchet MS" w:hAnsi="Trebuchet MS"/>
          <w:sz w:val="22"/>
          <w:szCs w:val="22"/>
        </w:rPr>
        <w:t>La SeO contiene la programmazione operativa dell’ente con un orizzonte temporale corrispondente al bilancio di previsione (triennio 2019/2021) ed è strutturata in due parti.</w:t>
      </w:r>
    </w:p>
    <w:p>
      <w:pPr>
        <w:pStyle w:val="Rtf2rtf1Normal"/>
        <w:jc w:val="both"/>
        <w:rPr>
          <w:rFonts w:ascii="Trebuchet MS" w:hAnsi="Trebuchet MS" w:eastAsia="Times New Roman" w:cs="Times New Roman"/>
          <w:i/>
          <w:i/>
          <w:sz w:val="22"/>
          <w:szCs w:val="22"/>
        </w:rPr>
      </w:pPr>
      <w:r>
        <w:rPr>
          <w:rFonts w:eastAsia="Times New Roman" w:cs="Times New Roman" w:ascii="Trebuchet MS" w:hAnsi="Trebuchet MS"/>
          <w:i/>
          <w:sz w:val="22"/>
          <w:szCs w:val="22"/>
        </w:rPr>
      </w:r>
    </w:p>
    <w:p>
      <w:pPr>
        <w:pStyle w:val="Rtf2rtf1Normal"/>
        <w:jc w:val="both"/>
        <w:rPr>
          <w:rFonts w:ascii="Trebuchet MS" w:hAnsi="Trebuchet MS" w:eastAsia="Times New Roman" w:cs="Times New Roman"/>
          <w:sz w:val="22"/>
          <w:szCs w:val="22"/>
        </w:rPr>
      </w:pPr>
      <w:r>
        <w:rPr>
          <w:rFonts w:eastAsia="Times New Roman" w:cs="Times New Roman" w:ascii="Trebuchet MS" w:hAnsi="Trebuchet MS"/>
          <w:i/>
          <w:sz w:val="22"/>
          <w:szCs w:val="22"/>
        </w:rPr>
        <w:t xml:space="preserve">Parte 1: </w:t>
      </w:r>
      <w:r>
        <w:rPr>
          <w:rFonts w:eastAsia="Times New Roman" w:cs="Times New Roman" w:ascii="Trebuchet MS" w:hAnsi="Trebuchet MS"/>
          <w:sz w:val="22"/>
          <w:szCs w:val="22"/>
        </w:rPr>
        <w:t>sono illustrati, per ogni singola missione e coerentemente agli indirizzi strategici contenuti nella SeS, i programmi operativi che l’ente intende realizzare nel triennio 2019/2021.</w:t>
      </w:r>
    </w:p>
    <w:p>
      <w:pPr>
        <w:pStyle w:val="Rtf2rtf1Normal"/>
        <w:ind w:firstLine="360"/>
        <w:jc w:val="both"/>
        <w:rPr>
          <w:rFonts w:ascii="Trebuchet MS" w:hAnsi="Trebuchet MS" w:eastAsia="Times New Roman" w:cs="Times New Roman"/>
          <w:sz w:val="22"/>
          <w:szCs w:val="22"/>
        </w:rPr>
      </w:pPr>
      <w:r>
        <w:rPr>
          <w:rFonts w:eastAsia="Times New Roman" w:cs="Times New Roman" w:ascii="Trebuchet MS" w:hAnsi="Trebuchet MS"/>
          <w:sz w:val="22"/>
          <w:szCs w:val="22"/>
        </w:rPr>
        <w:t xml:space="preserve">  </w:t>
      </w:r>
      <w:r>
        <w:rPr>
          <w:rFonts w:eastAsia="Times New Roman" w:cs="Times New Roman" w:ascii="Trebuchet MS" w:hAnsi="Trebuchet MS"/>
          <w:sz w:val="22"/>
          <w:szCs w:val="22"/>
        </w:rPr>
        <w:t xml:space="preserve">Si ricorda che i programmi non possono essere liberamente scelti dall’Ente, bensì devono corrispondere all’elencazione tassativa contenuta nello schema di bilancio di previsione. </w:t>
      </w:r>
    </w:p>
    <w:p>
      <w:pPr>
        <w:pStyle w:val="Rtf2rtf1Normal"/>
        <w:ind w:firstLine="360"/>
        <w:jc w:val="both"/>
        <w:rPr>
          <w:rFonts w:ascii="Trebuchet MS" w:hAnsi="Trebuchet MS" w:eastAsia="Times New Roman" w:cs="Times New Roman"/>
          <w:sz w:val="22"/>
          <w:szCs w:val="22"/>
        </w:rPr>
      </w:pPr>
      <w:r>
        <w:rPr>
          <w:rFonts w:eastAsia="Times New Roman" w:cs="Times New Roman" w:ascii="Trebuchet MS" w:hAnsi="Trebuchet MS"/>
          <w:sz w:val="22"/>
          <w:szCs w:val="22"/>
        </w:rPr>
        <w:t xml:space="preserve"> </w:t>
      </w:r>
      <w:r>
        <w:rPr>
          <w:rFonts w:eastAsia="Times New Roman" w:cs="Times New Roman" w:ascii="Trebuchet MS" w:hAnsi="Trebuchet MS"/>
          <w:sz w:val="22"/>
          <w:szCs w:val="22"/>
        </w:rPr>
        <w:t xml:space="preserve">Per ogni programma sono individuati gli obiettivi operativi annuali da raggiungere nel corso del triennio 2019/2021, che discendono dagli obiettivi strategici indicati nella precedente SeS, nonché le entrate e le spese per la relativa realizzazione. </w:t>
      </w:r>
    </w:p>
    <w:p>
      <w:pPr>
        <w:pStyle w:val="Normal"/>
        <w:rPr>
          <w:rFonts w:ascii="Trebuchet MS" w:hAnsi="Trebuchet MS"/>
          <w:sz w:val="22"/>
          <w:szCs w:val="22"/>
        </w:rPr>
      </w:pPr>
      <w:r>
        <w:rPr>
          <w:rFonts w:ascii="Trebuchet MS" w:hAnsi="Trebuchet MS"/>
          <w:sz w:val="22"/>
          <w:szCs w:val="22"/>
        </w:rPr>
      </w:r>
    </w:p>
    <w:p>
      <w:pPr>
        <w:pStyle w:val="Rtf2rtf1Normal"/>
        <w:jc w:val="both"/>
        <w:rPr>
          <w:rFonts w:ascii="Trebuchet MS" w:hAnsi="Trebuchet MS" w:eastAsia="Times New Roman" w:cs="Times New Roman"/>
          <w:sz w:val="22"/>
          <w:szCs w:val="22"/>
        </w:rPr>
      </w:pPr>
      <w:r>
        <w:rPr>
          <w:rFonts w:eastAsia="Times New Roman" w:cs="Times New Roman" w:ascii="Trebuchet MS" w:hAnsi="Trebuchet MS"/>
          <w:i/>
          <w:sz w:val="22"/>
          <w:szCs w:val="22"/>
        </w:rPr>
        <w:t xml:space="preserve">Parte 2: </w:t>
      </w:r>
      <w:r>
        <w:rPr>
          <w:rFonts w:eastAsia="Times New Roman" w:cs="Times New Roman" w:ascii="Trebuchet MS" w:hAnsi="Trebuchet MS"/>
          <w:sz w:val="22"/>
          <w:szCs w:val="22"/>
        </w:rPr>
        <w:t>contiene la programmazione in materia di personale, lavori pubblici e patrimonio. In questa parte sono collocati:</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la programmazione del fabbisogno di personale al fine di soddisfare le esigenze di funzionalità e di ottimizzazione delle risorse per il miglior funzionamento dei servizi, compatibilmente con le disponibilità finanziarie e i vincoli di finanza pubblica;</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il programma triennale delle opere pubbliche 2019/2021 e l’elenco annuale 2019;</w:t>
      </w:r>
    </w:p>
    <w:p>
      <w:pPr>
        <w:pStyle w:val="Rtf2rtf1Normal"/>
        <w:numPr>
          <w:ilvl w:val="0"/>
          <w:numId w:val="1"/>
        </w:numPr>
        <w:jc w:val="both"/>
        <w:rPr>
          <w:rFonts w:ascii="Trebuchet MS" w:hAnsi="Trebuchet MS" w:eastAsia="Times New Roman" w:cs="Times New Roman"/>
          <w:sz w:val="22"/>
          <w:szCs w:val="22"/>
        </w:rPr>
      </w:pPr>
      <w:r>
        <w:rPr>
          <w:rFonts w:eastAsia="Times New Roman" w:cs="Times New Roman" w:ascii="Trebuchet MS" w:hAnsi="Trebuchet MS"/>
          <w:sz w:val="22"/>
          <w:szCs w:val="22"/>
        </w:rPr>
        <w:t>il piano delle alienazioni e valorizzazioni immobiliari.</w:t>
      </w:r>
    </w:p>
    <w:p>
      <w:pPr>
        <w:pStyle w:val="Normal"/>
        <w:rPr>
          <w:rFonts w:ascii="Trebuchet MS" w:hAnsi="Trebuchet MS"/>
          <w:sz w:val="22"/>
          <w:szCs w:val="22"/>
        </w:rPr>
      </w:pPr>
      <w:r>
        <w:rPr>
          <w:rFonts w:ascii="Trebuchet MS" w:hAnsi="Trebuchet MS"/>
          <w:sz w:val="22"/>
          <w:szCs w:val="22"/>
        </w:rPr>
      </w:r>
    </w:p>
    <w:p>
      <w:pPr>
        <w:pStyle w:val="Normal"/>
        <w:rPr/>
      </w:pPr>
      <w:r>
        <w:rPr>
          <w:rFonts w:ascii="Trebuchet MS" w:hAnsi="Trebuchet MS"/>
          <w:sz w:val="22"/>
          <w:szCs w:val="22"/>
        </w:rPr>
        <w:t>In seguito alle elezioni amministrative svoltesi in data 10 giugno 2018 la Giunta Comunale ed il Consiglio Comunale di Borno sono così composti:</w:t>
      </w:r>
    </w:p>
    <w:p>
      <w:pPr>
        <w:pStyle w:val="Normal"/>
        <w:rPr>
          <w:rFonts w:ascii="Trebuchet MS" w:hAnsi="Trebuchet MS"/>
          <w:sz w:val="22"/>
          <w:szCs w:val="22"/>
        </w:rPr>
      </w:pPr>
      <w:r>
        <w:rPr>
          <w:rFonts w:ascii="Trebuchet MS" w:hAnsi="Trebuchet MS"/>
          <w:sz w:val="22"/>
          <w:szCs w:val="22"/>
        </w:rPr>
      </w:r>
    </w:p>
    <w:p>
      <w:pPr>
        <w:pStyle w:val="Normal"/>
        <w:jc w:val="center"/>
        <w:rPr>
          <w:rFonts w:ascii="Trebuchet MS" w:hAnsi="Trebuchet MS"/>
          <w:sz w:val="22"/>
          <w:szCs w:val="22"/>
        </w:rPr>
      </w:pPr>
      <w:r>
        <w:rPr>
          <w:rFonts w:ascii="Trebuchet MS" w:hAnsi="Trebuchet MS"/>
          <w:sz w:val="22"/>
          <w:szCs w:val="22"/>
        </w:rPr>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b/>
          <w:b/>
          <w:sz w:val="22"/>
          <w:szCs w:val="22"/>
        </w:rPr>
      </w:pPr>
      <w:r>
        <w:rPr>
          <w:rFonts w:ascii="Trebuchet MS" w:hAnsi="Trebuchet MS"/>
          <w:b/>
          <w:sz w:val="22"/>
          <w:szCs w:val="22"/>
        </w:rPr>
        <w:t xml:space="preserve">Composizione della Giunta comunale </w:t>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b/>
          <w:b/>
          <w:sz w:val="22"/>
          <w:szCs w:val="22"/>
        </w:rPr>
      </w:pPr>
      <w:r>
        <w:rPr>
          <w:rFonts w:ascii="Trebuchet MS" w:hAnsi="Trebuchet MS"/>
          <w:b/>
          <w:sz w:val="22"/>
          <w:szCs w:val="22"/>
        </w:rPr>
        <w:t>nominata dal Sindaco con atto n. 3 del 18/06/2018</w:t>
      </w:r>
    </w:p>
    <w:p>
      <w:pPr>
        <w:pStyle w:val="Normal"/>
        <w:jc w:val="center"/>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Sindaco: Matteo Rivadossi</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Vicesindaco: Betty Cominotti (delegata al turismo ed agricoltura)</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Assessore: Giorgio Buzzi (delegato ad Attività produttive- Progetti speciali e Commercio)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pBdr>
          <w:top w:val="single" w:sz="4" w:space="1" w:color="000000"/>
          <w:left w:val="single" w:sz="4" w:space="4" w:color="000000"/>
          <w:bottom w:val="single" w:sz="4" w:space="1" w:color="000000"/>
          <w:right w:val="single" w:sz="4" w:space="4" w:color="000000"/>
        </w:pBdr>
        <w:jc w:val="center"/>
        <w:rPr>
          <w:rFonts w:ascii="Trebuchet MS" w:hAnsi="Trebuchet MS"/>
          <w:b/>
          <w:b/>
          <w:sz w:val="22"/>
          <w:szCs w:val="22"/>
        </w:rPr>
      </w:pPr>
      <w:r>
        <w:rPr>
          <w:rFonts w:ascii="Trebuchet MS" w:hAnsi="Trebuchet MS"/>
          <w:b/>
          <w:sz w:val="22"/>
          <w:szCs w:val="22"/>
        </w:rPr>
        <w:t>Composizione del Consiglio comunale alla data del 25/06/2018</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 xml:space="preserve">Giorgio Buzzi </w:t>
        <w:tab/>
        <w:tab/>
        <w:tab/>
        <w:tab/>
        <w:t>Consigliere</w:t>
        <w:tab/>
        <w:t xml:space="preserve"> “SiAmo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Luca Re</w:t>
        <w:tab/>
        <w:tab/>
        <w:tab/>
        <w:tab/>
        <w:t>Consigliere</w:t>
        <w:tab/>
        <w:t xml:space="preserve"> “SiAmo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Leoni Galbardi</w:t>
        <w:tab/>
        <w:tab/>
        <w:tab/>
        <w:t xml:space="preserve">Consigliere </w:t>
        <w:tab/>
        <w:t xml:space="preserve"> “SiAmo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Andrea Miorotti</w:t>
        <w:tab/>
        <w:tab/>
        <w:tab/>
        <w:t xml:space="preserve">Consigliere    </w:t>
        <w:tab/>
        <w:t>“SiAmo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Luca Dalla Palma</w:t>
        <w:tab/>
        <w:tab/>
        <w:tab/>
        <w:t>Consigliere</w:t>
        <w:tab/>
        <w:t xml:space="preserve"> “SiAmo Borno”</w:t>
      </w:r>
    </w:p>
    <w:p>
      <w:pPr>
        <w:pStyle w:val="Normal"/>
        <w:rPr>
          <w:rFonts w:ascii="Trebuchet MS" w:hAnsi="Trebuchet MS"/>
          <w:sz w:val="22"/>
          <w:szCs w:val="22"/>
        </w:rPr>
      </w:pPr>
      <w:r>
        <w:rPr>
          <w:rFonts w:ascii="Trebuchet MS" w:hAnsi="Trebuchet MS"/>
          <w:sz w:val="22"/>
          <w:szCs w:val="22"/>
        </w:rPr>
        <w:tab/>
      </w:r>
    </w:p>
    <w:p>
      <w:pPr>
        <w:pStyle w:val="Normal"/>
        <w:rPr>
          <w:rFonts w:ascii="Trebuchet MS" w:hAnsi="Trebuchet MS"/>
          <w:sz w:val="22"/>
          <w:szCs w:val="22"/>
        </w:rPr>
      </w:pPr>
      <w:r>
        <w:rPr>
          <w:rFonts w:ascii="Trebuchet MS" w:hAnsi="Trebuchet MS"/>
          <w:sz w:val="22"/>
          <w:szCs w:val="22"/>
        </w:rPr>
        <w:t>Eleonora Bonizzoni</w:t>
        <w:tab/>
        <w:tab/>
        <w:tab/>
        <w:t xml:space="preserve">Consigliere   </w:t>
        <w:tab/>
        <w:t xml:space="preserve"> “SiAmo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Betty Cominotti</w:t>
        <w:tab/>
        <w:tab/>
        <w:tab/>
        <w:t>Consigliere</w:t>
        <w:tab/>
        <w:t xml:space="preserve"> “SiAmo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Veronica Magnolini</w:t>
        <w:tab/>
        <w:tab/>
        <w:tab/>
        <w:t xml:space="preserve">Consigliere </w:t>
        <w:tab/>
        <w:t>“Per il bene di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Roman Camille Luc Zaleski</w:t>
        <w:tab/>
        <w:tab/>
        <w:t xml:space="preserve">Consigliere </w:t>
        <w:tab/>
        <w:t>“Per il bene di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t>Giuseppe Venturelli</w:t>
        <w:tab/>
        <w:tab/>
        <w:tab/>
        <w:t xml:space="preserve"> Consigliere </w:t>
        <w:tab/>
        <w:t>“Noi Borno”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highlight w:val="yellow"/>
        </w:rPr>
      </w:pPr>
      <w:r>
        <w:rPr>
          <w:rFonts w:ascii="Trebuchet MS" w:hAnsi="Trebuchet MS"/>
          <w:sz w:val="22"/>
          <w:szCs w:val="22"/>
          <w:highlight w:val="yellow"/>
        </w:rPr>
      </w:r>
    </w:p>
    <w:p>
      <w:pPr>
        <w:pStyle w:val="Normal"/>
        <w:rPr>
          <w:rFonts w:ascii="Trebuchet MS" w:hAnsi="Trebuchet MS"/>
          <w:sz w:val="22"/>
          <w:szCs w:val="22"/>
          <w:highlight w:val="yellow"/>
        </w:rPr>
      </w:pPr>
      <w:r>
        <w:rPr>
          <w:rFonts w:ascii="Trebuchet MS" w:hAnsi="Trebuchet MS"/>
          <w:sz w:val="22"/>
          <w:szCs w:val="22"/>
          <w:highlight w:val="yellow"/>
        </w:rPr>
      </w:r>
    </w:p>
    <w:p>
      <w:pPr>
        <w:pStyle w:val="Normal"/>
        <w:jc w:val="center"/>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keepNext w:val="true"/>
        <w:pBdr>
          <w:bottom w:val="single" w:sz="6" w:space="1" w:color="CDB99C"/>
        </w:pBdr>
        <w:shd w:val="clear" w:color="auto" w:fill="FFFFFF"/>
        <w:spacing w:before="113" w:after="851"/>
        <w:ind w:firstLine="539"/>
        <w:rPr/>
      </w:pPr>
      <w:r>
        <w:rPr>
          <w:rFonts w:ascii="Trebuchet MS" w:hAnsi="Trebuchet MS"/>
          <w:color w:val="000000"/>
          <w:sz w:val="48"/>
          <w:szCs w:val="48"/>
        </w:rPr>
        <w:t>Quadro delle condizioni esterne all'ente</w:t>
      </w:r>
    </w:p>
    <w:p>
      <w:pPr>
        <w:pStyle w:val="Normal"/>
        <w:keepNext w:val="true"/>
        <w:pBdr>
          <w:bottom w:val="single" w:sz="6" w:space="1" w:color="CDB99C"/>
        </w:pBdr>
        <w:shd w:val="clear" w:color="auto" w:fill="FFFFFF"/>
        <w:spacing w:before="113" w:after="227"/>
        <w:jc w:val="both"/>
        <w:rPr/>
      </w:pPr>
      <w:bookmarkStart w:id="0" w:name="__RefHeading__9407_55735469"/>
      <w:bookmarkEnd w:id="0"/>
      <w:r>
        <w:rPr>
          <w:rFonts w:ascii="Trebuchet MS" w:hAnsi="Trebuchet MS"/>
          <w:color w:val="000000"/>
          <w:sz w:val="32"/>
          <w:szCs w:val="32"/>
        </w:rPr>
        <w:t>Lo scenario economico internazionale, italiano e regionale</w:t>
      </w:r>
    </w:p>
    <w:p>
      <w:pPr>
        <w:pStyle w:val="Normal"/>
        <w:spacing w:lineRule="auto" w:line="360"/>
        <w:ind w:firstLine="539"/>
        <w:jc w:val="both"/>
        <w:rPr/>
      </w:pPr>
      <w:r>
        <w:rPr>
          <w:rFonts w:ascii="Trebuchet MS" w:hAnsi="Trebuchet MS"/>
          <w:sz w:val="20"/>
          <w:szCs w:val="20"/>
        </w:rPr>
        <w:t>Tra gli elementi citati dal principio applicato della programmazione, a supporto dell’analisi del contesto in cui si colloca la pianificazione comunale, sono citate le condizioni esterne. Si ritiene pertanto opportuno tracciare, seppur sinteticamente, lo scenario economico internazionale, italiano e regionale, nonché riportare le linee principali di pianificazione regionale per il prossimo triennio.</w:t>
      </w:r>
    </w:p>
    <w:p>
      <w:pPr>
        <w:pStyle w:val="Normal"/>
        <w:spacing w:lineRule="auto" w:line="360"/>
        <w:ind w:firstLine="539"/>
        <w:jc w:val="both"/>
        <w:rPr/>
      </w:pPr>
      <w:r>
        <w:rPr>
          <w:rFonts w:ascii="Trebuchet MS" w:hAnsi="Trebuchet MS"/>
          <w:sz w:val="20"/>
          <w:szCs w:val="20"/>
        </w:rPr>
        <w:t xml:space="preserve">L’individuazione degli obiettivi strategici consegue a un processo conoscitivo di analisi strategica delle condizioni esterne ed interne all’ente, sia in termini attuali che prospettici e alla definizione di indirizzi generali di natura strategica. </w:t>
      </w:r>
    </w:p>
    <w:p>
      <w:pPr>
        <w:pStyle w:val="Normal"/>
        <w:spacing w:lineRule="auto" w:line="360"/>
        <w:ind w:firstLine="539"/>
        <w:jc w:val="both"/>
        <w:rPr/>
      </w:pPr>
      <w:r>
        <w:rPr>
          <w:rFonts w:ascii="Trebuchet MS" w:hAnsi="Trebuchet MS"/>
          <w:sz w:val="20"/>
          <w:szCs w:val="20"/>
        </w:rPr>
        <w:t>Con riferimento alle condizioni esterne, l’analisi strategica ha l'obiettivo di approfondire i seguenti profili:</w:t>
      </w:r>
    </w:p>
    <w:p>
      <w:pPr>
        <w:pStyle w:val="Normal"/>
        <w:numPr>
          <w:ilvl w:val="0"/>
          <w:numId w:val="4"/>
        </w:numPr>
        <w:spacing w:lineRule="auto" w:line="360"/>
        <w:jc w:val="both"/>
        <w:rPr/>
      </w:pPr>
      <w:r>
        <w:rPr>
          <w:rFonts w:ascii="Trebuchet MS" w:hAnsi="Trebuchet MS"/>
          <w:sz w:val="20"/>
          <w:szCs w:val="20"/>
        </w:rPr>
        <w:t>gli obiettivi individuati dal Governo per il periodo considerato anche alla luce degli indirizzi e delle scelte contenute nei documenti di programmazione comunitari e nazionali;</w:t>
      </w:r>
    </w:p>
    <w:p>
      <w:pPr>
        <w:pStyle w:val="Normal"/>
        <w:numPr>
          <w:ilvl w:val="0"/>
          <w:numId w:val="4"/>
        </w:numPr>
        <w:spacing w:lineRule="auto" w:line="360"/>
        <w:jc w:val="both"/>
        <w:rPr/>
      </w:pPr>
      <w:r>
        <w:rPr>
          <w:rFonts w:ascii="Trebuchet MS" w:hAnsi="Trebuchet MS"/>
          <w:sz w:val="20"/>
          <w:szCs w:val="20"/>
        </w:rPr>
        <w:t>la valutazione corrente e prospettica della situazione socioeconomica del territorio di riferimento e della domanda di servizi pubblici locali anche in considerazione dei risultati e delle prospettive future di sviluppo socioeconomico;</w:t>
      </w:r>
    </w:p>
    <w:p>
      <w:pPr>
        <w:pStyle w:val="Normal"/>
        <w:numPr>
          <w:ilvl w:val="0"/>
          <w:numId w:val="4"/>
        </w:numPr>
        <w:spacing w:lineRule="auto" w:line="360"/>
        <w:jc w:val="both"/>
        <w:rPr/>
      </w:pPr>
      <w:r>
        <w:rPr>
          <w:rFonts w:ascii="Trebuchet MS" w:hAnsi="Trebuchet MS"/>
          <w:sz w:val="20"/>
          <w:szCs w:val="20"/>
        </w:rPr>
        <w:t>i parametri economici essenziali utilizzati per identificare, a legislazione vigente, l’evoluzione dei flussi finanziari ed economici dell’ente e dei propri enti strumentali, segnalando le differenze rispetto ai parametri considerati nella Decisione di Economia e Finanza (DEF).</w:t>
      </w:r>
    </w:p>
    <w:p>
      <w:pPr>
        <w:pStyle w:val="Normal"/>
        <w:spacing w:lineRule="auto" w:line="360"/>
        <w:ind w:firstLine="539"/>
        <w:jc w:val="both"/>
        <w:rPr/>
      </w:pPr>
      <w:r>
        <w:rPr>
          <w:rFonts w:ascii="Trebuchet MS" w:hAnsi="Trebuchet MS"/>
          <w:sz w:val="20"/>
          <w:szCs w:val="20"/>
        </w:rPr>
        <w:t>Lo scenario macroeconomico internazionale mostra una ripresa graduale e differenziata tra le aree geografiche, frenata dalle difficoltà delle economie emergenti. In particolare, la crescita è proseguita nei “paesi avanzati” mostrando per gli altri un indebolimento.</w:t>
      </w:r>
    </w:p>
    <w:p>
      <w:pPr>
        <w:pStyle w:val="Normal"/>
        <w:spacing w:lineRule="auto" w:line="360"/>
        <w:ind w:firstLine="539"/>
        <w:jc w:val="both"/>
        <w:rPr/>
      </w:pPr>
      <w:r>
        <w:rPr>
          <w:rFonts w:ascii="Trebuchet MS" w:hAnsi="Trebuchet MS"/>
          <w:sz w:val="20"/>
          <w:szCs w:val="20"/>
        </w:rPr>
        <w:t>Le previsioni di crescita sono state riviste al ribasso dagli organismi internazionali, anche se negli ultimi mesi sembra essersi arrestato il rallentamento dell’economia cinese.</w:t>
      </w:r>
    </w:p>
    <w:p>
      <w:pPr>
        <w:pStyle w:val="Normal"/>
        <w:spacing w:lineRule="auto" w:line="360"/>
        <w:ind w:firstLine="539"/>
        <w:jc w:val="both"/>
        <w:rPr/>
      </w:pPr>
      <w:r>
        <w:rPr>
          <w:rFonts w:ascii="Trebuchet MS" w:hAnsi="Trebuchet MS"/>
          <w:sz w:val="20"/>
          <w:szCs w:val="20"/>
        </w:rPr>
        <w:t>Nell’area Euro il prodotto è tornato a crescere e gli indicatori congiunturali più recenti prefigurano una prosecuzione della ripresa, seppur a ritmi moderati. Permangono, tuttavia, una debole domanda interna e una elevata disoccupazione, a cui si aggiungono i timori di una minore domanda proveniente dai paesi emergenti.</w:t>
      </w:r>
    </w:p>
    <w:p>
      <w:pPr>
        <w:pStyle w:val="Normal"/>
        <w:spacing w:lineRule="auto" w:line="360"/>
        <w:ind w:firstLine="539"/>
        <w:jc w:val="both"/>
        <w:rPr/>
      </w:pPr>
      <w:r>
        <w:rPr>
          <w:rFonts w:ascii="Trebuchet MS" w:hAnsi="Trebuchet MS"/>
          <w:sz w:val="20"/>
          <w:szCs w:val="20"/>
        </w:rPr>
        <w:t>Per quanto riguarda l’economia italiana, la congiuntura rimane debole nel confronto con il resto dell’area dell’euro e l’evoluzione nel prossimo futuro rimane incerta.</w:t>
      </w:r>
    </w:p>
    <w:p>
      <w:pPr>
        <w:pStyle w:val="Normal"/>
        <w:spacing w:lineRule="auto" w:line="360"/>
        <w:ind w:firstLine="539"/>
        <w:jc w:val="both"/>
        <w:rPr/>
      </w:pPr>
      <w:r>
        <w:rPr>
          <w:rFonts w:ascii="Trebuchet MS" w:hAnsi="Trebuchet MS"/>
          <w:sz w:val="20"/>
          <w:szCs w:val="20"/>
        </w:rPr>
        <w:t>La spesa delle famiglie è ancora frenata dalla debolezza del reddito disponibile e dalle difficili condizioni del mercato del lavoro.</w:t>
      </w:r>
    </w:p>
    <w:p>
      <w:pPr>
        <w:pStyle w:val="Normal"/>
        <w:keepNext w:val="true"/>
        <w:pBdr>
          <w:bottom w:val="single" w:sz="6" w:space="1" w:color="CDB99C"/>
        </w:pBdr>
        <w:shd w:val="clear" w:color="auto" w:fill="FFFFFF"/>
        <w:spacing w:before="113" w:after="227"/>
        <w:rPr>
          <w:rFonts w:ascii="Trebuchet MS" w:hAnsi="Trebuchet MS"/>
          <w:sz w:val="20"/>
          <w:szCs w:val="20"/>
        </w:rPr>
      </w:pPr>
      <w:r>
        <w:rPr>
          <w:rFonts w:ascii="Trebuchet MS" w:hAnsi="Trebuchet MS"/>
          <w:sz w:val="20"/>
          <w:szCs w:val="20"/>
        </w:rPr>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La popolazione</w:t>
      </w:r>
    </w:p>
    <w:p>
      <w:pPr>
        <w:pStyle w:val="Normal"/>
        <w:spacing w:lineRule="auto" w:line="360" w:beforeAutospacing="1" w:after="0"/>
        <w:ind w:firstLine="539"/>
        <w:jc w:val="both"/>
        <w:rPr/>
      </w:pPr>
      <w:r>
        <w:rPr>
          <w:rFonts w:ascii="Trebuchet MS" w:hAnsi="Trebuchet MS"/>
          <w:sz w:val="20"/>
          <w:szCs w:val="20"/>
        </w:rPr>
        <w:t>La popolazione totale residente nell’ambito territoriale dell’Ente secondo i dati dell’ultimo censimento ammonta a n. 2630 ed alla data del 31/12/2017, secondo i dati anagrafici, ammonta a n. 2.691.</w:t>
      </w:r>
    </w:p>
    <w:p>
      <w:pPr>
        <w:pStyle w:val="Normal"/>
        <w:spacing w:lineRule="auto" w:line="360" w:beforeAutospacing="1" w:after="0"/>
        <w:ind w:firstLine="539"/>
        <w:jc w:val="both"/>
        <w:rPr/>
      </w:pPr>
      <w:r>
        <w:rPr>
          <w:rFonts w:ascii="Trebuchet MS" w:hAnsi="Trebuchet MS"/>
          <w:sz w:val="20"/>
          <w:szCs w:val="20"/>
        </w:rPr>
        <w:t>Con i grafici seguenti si rappresenta l’andamento negli anni della popolazione residente:</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tbl>
      <w:tblPr>
        <w:tblW w:w="5000" w:type="pct"/>
        <w:jc w:val="left"/>
        <w:tblInd w:w="0" w:type="dxa"/>
        <w:tblCellMar>
          <w:top w:w="60" w:type="dxa"/>
          <w:left w:w="60" w:type="dxa"/>
          <w:bottom w:w="60" w:type="dxa"/>
          <w:right w:w="60" w:type="dxa"/>
        </w:tblCellMar>
        <w:tblLook w:val="04a0"/>
      </w:tblPr>
      <w:tblGrid>
        <w:gridCol w:w="401"/>
        <w:gridCol w:w="4813"/>
        <w:gridCol w:w="4424"/>
      </w:tblGrid>
      <w:tr>
        <w:trPr>
          <w:trHeight w:val="40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4813"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Anni</w:t>
            </w:r>
          </w:p>
        </w:tc>
        <w:tc>
          <w:tcPr>
            <w:tcW w:w="4424"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Numero residenti</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4813"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rFonts w:ascii="Trebuchet MS" w:hAnsi="Trebuchet MS"/>
                <w:sz w:val="16"/>
                <w:szCs w:val="16"/>
              </w:rPr>
            </w:pPr>
            <w:r>
              <w:rPr>
                <w:rFonts w:ascii="Trebuchet MS" w:hAnsi="Trebuchet MS"/>
                <w:sz w:val="16"/>
                <w:szCs w:val="16"/>
              </w:rPr>
            </w:r>
          </w:p>
        </w:tc>
        <w:tc>
          <w:tcPr>
            <w:tcW w:w="4424"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rFonts w:ascii="Trebuchet MS" w:hAnsi="Trebuchet MS"/>
                <w:sz w:val="16"/>
                <w:szCs w:val="16"/>
              </w:rPr>
            </w:pPr>
            <w:bookmarkStart w:id="1" w:name="tabella_2_colonna_1"/>
            <w:bookmarkEnd w:id="1"/>
            <w:r>
              <w:rPr>
                <w:rFonts w:ascii="Trebuchet MS" w:hAnsi="Trebuchet MS"/>
                <w:sz w:val="16"/>
                <w:szCs w:val="16"/>
              </w:rPr>
              <w:t>C1</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2" w:name="tabella_2_riga_1"/>
            <w:bookmarkEnd w:id="2"/>
            <w:r>
              <w:rPr>
                <w:rFonts w:ascii="Trebuchet MS" w:hAnsi="Trebuchet MS"/>
                <w:sz w:val="16"/>
                <w:szCs w:val="16"/>
              </w:rPr>
              <w:t>R1</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1997</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2808</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3" w:name="tabella_2_riga_2"/>
            <w:bookmarkEnd w:id="3"/>
            <w:r>
              <w:rPr>
                <w:rFonts w:ascii="Trebuchet MS" w:hAnsi="Trebuchet MS"/>
                <w:sz w:val="16"/>
                <w:szCs w:val="16"/>
              </w:rPr>
              <w:t>R2</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1998</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2829</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4" w:name="tabella_2_riga_3"/>
            <w:bookmarkEnd w:id="4"/>
            <w:r>
              <w:rPr>
                <w:rFonts w:ascii="Trebuchet MS" w:hAnsi="Trebuchet MS"/>
                <w:sz w:val="16"/>
                <w:szCs w:val="16"/>
              </w:rPr>
              <w:t>R3</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1999</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2822</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5" w:name="tabella_2_riga_4"/>
            <w:bookmarkEnd w:id="5"/>
            <w:r>
              <w:rPr>
                <w:rFonts w:ascii="Trebuchet MS" w:hAnsi="Trebuchet MS"/>
                <w:sz w:val="16"/>
                <w:szCs w:val="16"/>
              </w:rPr>
              <w:t>R4</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2000</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2833</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6" w:name="tabella_2_riga_5"/>
            <w:bookmarkEnd w:id="6"/>
            <w:r>
              <w:rPr>
                <w:rFonts w:ascii="Trebuchet MS" w:hAnsi="Trebuchet MS"/>
                <w:sz w:val="16"/>
                <w:szCs w:val="16"/>
              </w:rPr>
              <w:t>R5</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2001</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2825</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7" w:name="tabella_2_riga_6"/>
            <w:bookmarkEnd w:id="7"/>
            <w:r>
              <w:rPr>
                <w:rFonts w:ascii="Trebuchet MS" w:hAnsi="Trebuchet MS"/>
                <w:sz w:val="16"/>
                <w:szCs w:val="16"/>
              </w:rPr>
              <w:t>R6</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2002</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2725</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8" w:name="tabella_2_riga_7"/>
            <w:bookmarkEnd w:id="8"/>
            <w:r>
              <w:rPr>
                <w:rFonts w:ascii="Trebuchet MS" w:hAnsi="Trebuchet MS"/>
                <w:sz w:val="16"/>
                <w:szCs w:val="16"/>
              </w:rPr>
              <w:t>R7</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2003</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2746</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9" w:name="tabella_2_riga_8"/>
            <w:bookmarkEnd w:id="9"/>
            <w:r>
              <w:rPr>
                <w:rFonts w:ascii="Trebuchet MS" w:hAnsi="Trebuchet MS"/>
                <w:sz w:val="16"/>
                <w:szCs w:val="16"/>
              </w:rPr>
              <w:t>R8</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2004</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2737</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0" w:name="tabella_2_riga_9"/>
            <w:bookmarkEnd w:id="10"/>
            <w:r>
              <w:rPr>
                <w:rFonts w:ascii="Trebuchet MS" w:hAnsi="Trebuchet MS"/>
                <w:sz w:val="16"/>
                <w:szCs w:val="16"/>
              </w:rPr>
              <w:t>R9</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2005</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2711</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1" w:name="tabella_2_riga_10"/>
            <w:bookmarkEnd w:id="11"/>
            <w:r>
              <w:rPr>
                <w:rFonts w:ascii="Trebuchet MS" w:hAnsi="Trebuchet MS"/>
                <w:sz w:val="16"/>
                <w:szCs w:val="16"/>
              </w:rPr>
              <w:t>R10</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2006</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2714</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2" w:name="tabella_2_riga_11"/>
            <w:bookmarkEnd w:id="12"/>
            <w:r>
              <w:rPr>
                <w:rFonts w:ascii="Trebuchet MS" w:hAnsi="Trebuchet MS"/>
                <w:sz w:val="16"/>
                <w:szCs w:val="16"/>
              </w:rPr>
              <w:t>R11</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2007</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2746</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3" w:name="tabella_2_riga_12"/>
            <w:bookmarkEnd w:id="13"/>
            <w:r>
              <w:rPr>
                <w:rFonts w:ascii="Trebuchet MS" w:hAnsi="Trebuchet MS"/>
                <w:sz w:val="16"/>
                <w:szCs w:val="16"/>
              </w:rPr>
              <w:t>R12</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2008</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2730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 w:name="tabella_2_riga_13"/>
            <w:bookmarkEnd w:id="14"/>
            <w:r>
              <w:rPr>
                <w:rFonts w:ascii="Trebuchet MS" w:hAnsi="Trebuchet MS"/>
                <w:sz w:val="16"/>
                <w:szCs w:val="16"/>
              </w:rPr>
              <w:t>R13</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2009</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2693</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5" w:name="tabella_2_riga_14"/>
            <w:bookmarkEnd w:id="15"/>
            <w:r>
              <w:rPr>
                <w:rFonts w:ascii="Trebuchet MS" w:hAnsi="Trebuchet MS"/>
                <w:sz w:val="16"/>
                <w:szCs w:val="16"/>
              </w:rPr>
              <w:t>R14</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2010</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2672</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6" w:name="tabella_2_riga_15"/>
            <w:bookmarkEnd w:id="16"/>
            <w:r>
              <w:rPr>
                <w:rFonts w:ascii="Trebuchet MS" w:hAnsi="Trebuchet MS"/>
                <w:sz w:val="16"/>
                <w:szCs w:val="16"/>
              </w:rPr>
              <w:t>R15</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2011</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2642</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7" w:name="tabella_2_riga_16"/>
            <w:bookmarkEnd w:id="17"/>
            <w:r>
              <w:rPr>
                <w:rFonts w:ascii="Trebuchet MS" w:hAnsi="Trebuchet MS"/>
                <w:sz w:val="16"/>
                <w:szCs w:val="16"/>
              </w:rPr>
              <w:t>R16</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2012</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2640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8" w:name="tabella_2_riga_17"/>
            <w:bookmarkEnd w:id="18"/>
            <w:r>
              <w:rPr>
                <w:rFonts w:ascii="Trebuchet MS" w:hAnsi="Trebuchet MS"/>
                <w:sz w:val="16"/>
                <w:szCs w:val="16"/>
              </w:rPr>
              <w:t>R17</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2013</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2678</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9" w:name="tabella_2_riga_18"/>
            <w:bookmarkEnd w:id="19"/>
            <w:r>
              <w:rPr>
                <w:rFonts w:ascii="Trebuchet MS" w:hAnsi="Trebuchet MS"/>
                <w:sz w:val="16"/>
                <w:szCs w:val="16"/>
              </w:rPr>
              <w:t>R18</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2014</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2644</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20" w:name="tabella_2_riga_19"/>
            <w:bookmarkEnd w:id="20"/>
            <w:r>
              <w:rPr>
                <w:rFonts w:ascii="Trebuchet MS" w:hAnsi="Trebuchet MS"/>
                <w:sz w:val="16"/>
                <w:szCs w:val="16"/>
              </w:rPr>
              <w:t>R19</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2015</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2630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21" w:name="tabella_2_riga_20"/>
            <w:bookmarkEnd w:id="21"/>
            <w:r>
              <w:rPr>
                <w:rFonts w:ascii="Trebuchet MS" w:hAnsi="Trebuchet MS"/>
                <w:sz w:val="16"/>
                <w:szCs w:val="16"/>
              </w:rPr>
              <w:t>R20</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2016</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2606</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22" w:name="tabella_2_riga_21"/>
            <w:bookmarkEnd w:id="22"/>
            <w:r>
              <w:rPr>
                <w:rFonts w:ascii="Trebuchet MS" w:hAnsi="Trebuchet MS"/>
                <w:sz w:val="16"/>
                <w:szCs w:val="16"/>
              </w:rPr>
              <w:t>R21</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2017</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2662</w:t>
            </w:r>
          </w:p>
        </w:tc>
      </w:tr>
      <w:tr>
        <w:trPr>
          <w:trHeight w:val="22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t>22</w:t>
            </w:r>
          </w:p>
        </w:tc>
        <w:tc>
          <w:tcPr>
            <w:tcW w:w="48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t>2018</w:t>
            </w:r>
          </w:p>
        </w:tc>
        <w:tc>
          <w:tcPr>
            <w:tcW w:w="44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t>2598</w:t>
            </w:r>
          </w:p>
        </w:tc>
      </w:tr>
    </w:tbl>
    <w:p>
      <w:pPr>
        <w:pStyle w:val="Normal"/>
        <w:spacing w:before="113" w:after="397"/>
        <w:rPr/>
      </w:pPr>
      <w:r>
        <w:rPr>
          <w:rFonts w:ascii="Trebuchet MS" w:hAnsi="Trebuchet MS"/>
          <w:i/>
          <w:iCs/>
          <w:color w:val="847764"/>
          <w:sz w:val="18"/>
          <w:szCs w:val="18"/>
        </w:rPr>
        <w:t>Tabella 1: Popolazione residente</w:t>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highlight w:val="white"/>
        </w:rPr>
      </w:pPr>
      <w:r>
        <w:rPr>
          <w:rFonts w:ascii="Trebuchet MS" w:hAnsi="Trebuchet MS"/>
          <w:i/>
          <w:iCs/>
          <w:color w:val="847764"/>
          <w:sz w:val="18"/>
          <w:szCs w:val="18"/>
          <w:shd w:fill="FFFFFF" w:val="clear"/>
        </w:rPr>
        <w:t>Diagramma 1: Andamento della popolazione residente</w:t>
      </w:r>
    </w:p>
    <w:p>
      <w:pPr>
        <w:pStyle w:val="Normal"/>
        <w:spacing w:before="0" w:after="240"/>
        <w:rPr>
          <w:rFonts w:ascii="Trebuchet MS" w:hAnsi="Trebuchet MS"/>
          <w:sz w:val="20"/>
          <w:szCs w:val="20"/>
        </w:rPr>
      </w:pPr>
      <w:r>
        <w:rPr/>
        <w:br/>
      </w:r>
      <w:r>
        <w:rPr/>
        <w:drawing>
          <wp:inline distT="0" distB="0" distL="0" distR="0">
            <wp:extent cx="5762625" cy="3238500"/>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4"/>
                    <a:stretch>
                      <a:fillRect/>
                    </a:stretch>
                  </pic:blipFill>
                  <pic:spPr bwMode="auto">
                    <a:xfrm>
                      <a:off x="0" y="0"/>
                      <a:ext cx="5762625" cy="3238500"/>
                    </a:xfrm>
                    <a:prstGeom prst="rect">
                      <a:avLst/>
                    </a:prstGeom>
                  </pic:spPr>
                </pic:pic>
              </a:graphicData>
            </a:graphic>
          </wp:inline>
        </w:drawing>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rPr/>
      </w:pPr>
      <w:r>
        <w:rPr>
          <w:rFonts w:ascii="Trebuchet MS" w:hAnsi="Trebuchet MS"/>
          <w:sz w:val="20"/>
          <w:szCs w:val="20"/>
        </w:rPr>
        <w:t>Il quadro generale della popolazione ad oggi è descritto nella tabella seguente, evidenziando anche l’incidenza nelle diverse fasce d’età e il flusso migratorio che si è verificato durante l’anno.</w:t>
      </w:r>
    </w:p>
    <w:tbl>
      <w:tblPr>
        <w:tblW w:w="9645" w:type="dxa"/>
        <w:jc w:val="left"/>
        <w:tblInd w:w="0" w:type="dxa"/>
        <w:tblCellMar>
          <w:top w:w="30" w:type="dxa"/>
          <w:left w:w="30" w:type="dxa"/>
          <w:bottom w:w="30" w:type="dxa"/>
          <w:right w:w="30" w:type="dxa"/>
        </w:tblCellMar>
        <w:tblLook w:val="04a0"/>
      </w:tblPr>
      <w:tblGrid>
        <w:gridCol w:w="5290"/>
        <w:gridCol w:w="1575"/>
        <w:gridCol w:w="391"/>
        <w:gridCol w:w="1859"/>
        <w:gridCol w:w="530"/>
      </w:tblGrid>
      <w:tr>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bookmarkStart w:id="23" w:name="tabella_3_colonna_1"/>
            <w:bookmarkEnd w:id="23"/>
            <w:r>
              <w:rPr>
                <w:rFonts w:ascii="Trebuchet MS" w:hAnsi="Trebuchet MS"/>
                <w:sz w:val="16"/>
                <w:szCs w:val="16"/>
              </w:rPr>
              <w:t>C1</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24" w:name="tabella_3_riga_1"/>
            <w:bookmarkStart w:id="25" w:name="tabella_3_riga_1"/>
            <w:bookmarkEnd w:id="2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Popolazione legale al censimento 2011</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2630</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26" w:name="tabella_3_riga_2"/>
            <w:bookmarkStart w:id="27" w:name="tabella_3_riga_2"/>
            <w:bookmarkEnd w:id="2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28" w:name="tabella_3_riga_3"/>
            <w:bookmarkStart w:id="29" w:name="tabella_3_riga_3"/>
            <w:bookmarkEnd w:id="2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Popolazione al 01/01/2018</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2662</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30" w:name="tabella_3_riga_4"/>
            <w:bookmarkStart w:id="31" w:name="tabella_3_riga_4"/>
            <w:bookmarkEnd w:id="31"/>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Di cui:</w:t>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32" w:name="tabella_3_riga_5"/>
            <w:bookmarkStart w:id="33" w:name="tabella_3_riga_5"/>
            <w:bookmarkEnd w:id="33"/>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Maschi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1313</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34" w:name="tabella_3_riga_6"/>
            <w:bookmarkStart w:id="35" w:name="tabella_3_riga_6"/>
            <w:bookmarkEnd w:id="3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Femmine</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13</w:t>
            </w:r>
            <w:r>
              <w:rPr>
                <w:rFonts w:ascii="Trebuchet MS" w:hAnsi="Trebuchet MS"/>
                <w:sz w:val="16"/>
                <w:szCs w:val="16"/>
              </w:rPr>
              <w:t>49</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36" w:name="tabella_3_riga_7"/>
            <w:bookmarkStart w:id="37" w:name="tabella_3_riga_7"/>
            <w:bookmarkEnd w:id="3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38" w:name="tabella_3_riga_8"/>
            <w:bookmarkStart w:id="39" w:name="tabella_3_riga_8"/>
            <w:bookmarkEnd w:id="3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Nati nell'anno</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17</w:t>
            </w:r>
          </w:p>
        </w:tc>
      </w:tr>
      <w:tr>
        <w:trPr>
          <w:trHeight w:val="255"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40" w:name="tabella_3_riga_9"/>
            <w:bookmarkStart w:id="41" w:name="tabella_3_riga_9"/>
            <w:bookmarkEnd w:id="41"/>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Fonts w:ascii="Trebuchet MS" w:hAnsi="Trebuchet MS"/>
                <w:sz w:val="16"/>
                <w:szCs w:val="16"/>
              </w:rPr>
              <w:t>Deceduti nell'anno</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Fonts w:ascii="Trebuchet MS" w:hAnsi="Trebuchet MS"/>
                <w:sz w:val="16"/>
                <w:szCs w:val="16"/>
              </w:rPr>
              <w:t>43</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42" w:name="tabella_3_riga_10"/>
            <w:bookmarkStart w:id="43" w:name="tabella_3_riga_10"/>
            <w:bookmarkEnd w:id="43"/>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Saldo naturale</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w:t>
            </w:r>
            <w:r>
              <w:rPr>
                <w:rFonts w:ascii="Trebuchet MS" w:hAnsi="Trebuchet MS"/>
                <w:sz w:val="16"/>
                <w:szCs w:val="16"/>
              </w:rPr>
              <w:t>26</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44" w:name="tabella_3_riga_11"/>
            <w:bookmarkStart w:id="45" w:name="tabella_3_riga_11"/>
            <w:bookmarkEnd w:id="4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46" w:name="tabella_3_riga_12"/>
            <w:bookmarkStart w:id="47" w:name="tabella_3_riga_12"/>
            <w:bookmarkEnd w:id="4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Immigrati nell'anno</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130</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48" w:name="tabella_3_riga_13"/>
            <w:bookmarkStart w:id="49" w:name="tabella_3_riga_13"/>
            <w:bookmarkEnd w:id="4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Emigrati nell'anno</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168</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50" w:name="tabella_3_riga_14"/>
            <w:bookmarkStart w:id="51" w:name="tabella_3_riga_14"/>
            <w:bookmarkEnd w:id="51"/>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Saldo migratorio</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w:t>
            </w:r>
            <w:r>
              <w:rPr>
                <w:rFonts w:ascii="Trebuchet MS" w:hAnsi="Trebuchet MS"/>
                <w:sz w:val="16"/>
                <w:szCs w:val="16"/>
              </w:rPr>
              <w:t>38</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52" w:name="tabella_3_riga_15"/>
            <w:bookmarkStart w:id="53" w:name="tabella_3_riga_15"/>
            <w:bookmarkEnd w:id="53"/>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54" w:name="tabella_3_riga_16"/>
            <w:bookmarkStart w:id="55" w:name="tabella_3_riga_16"/>
            <w:bookmarkEnd w:id="5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Popolazione residente al 31/12/2017</w:t>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2598</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56" w:name="tabella_3_riga_17"/>
            <w:bookmarkStart w:id="57" w:name="tabella_3_riga_17"/>
            <w:bookmarkEnd w:id="5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Di cui:</w:t>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58" w:name="tabella_3_riga_18"/>
            <w:bookmarkStart w:id="59" w:name="tabella_3_riga_18"/>
            <w:bookmarkEnd w:id="5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Maschi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1276</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60" w:name="tabella_3_riga_19"/>
            <w:bookmarkStart w:id="61" w:name="tabella_3_riga_19"/>
            <w:bookmarkEnd w:id="61"/>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Femmine</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1322</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62" w:name="tabella_3_riga_20"/>
            <w:bookmarkStart w:id="63" w:name="tabella_3_riga_20"/>
            <w:bookmarkEnd w:id="63"/>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64" w:name="tabella_3_riga_21"/>
            <w:bookmarkStart w:id="65" w:name="tabella_3_riga_21"/>
            <w:bookmarkEnd w:id="6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Nuclei familiari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13</w:t>
            </w:r>
            <w:r>
              <w:rPr>
                <w:rFonts w:ascii="Trebuchet MS" w:hAnsi="Trebuchet MS"/>
                <w:sz w:val="16"/>
                <w:szCs w:val="16"/>
              </w:rPr>
              <w:t>56</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66" w:name="tabella_3_riga_22"/>
            <w:bookmarkStart w:id="67" w:name="tabella_3_riga_22"/>
            <w:bookmarkEnd w:id="6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Comunità/Convivenze</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2</w:t>
            </w:r>
          </w:p>
        </w:tc>
      </w:tr>
      <w:tr>
        <w:trPr>
          <w:trHeight w:val="210" w:hRule="exac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68" w:name="tabella_3_riga_23"/>
            <w:bookmarkStart w:id="69" w:name="tabella_3_riga_23"/>
            <w:bookmarkEnd w:id="6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70" w:name="tabella_3_riga_24"/>
            <w:bookmarkStart w:id="71" w:name="tabella_3_riga_24"/>
            <w:bookmarkEnd w:id="71"/>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In età prescolare  (0/5 anni)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68</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72" w:name="tabella_3_riga_25"/>
            <w:bookmarkStart w:id="73" w:name="tabella_3_riga_25"/>
            <w:bookmarkEnd w:id="73"/>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In età scuola dell'obbligo (6/14 anni)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147</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74" w:name="tabella_3_riga_26"/>
            <w:bookmarkStart w:id="75" w:name="tabella_3_riga_26"/>
            <w:bookmarkEnd w:id="75"/>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 xml:space="preserve">In forza lavoro (15/29 anni) </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376</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76" w:name="tabella_3_riga_27"/>
            <w:bookmarkStart w:id="77" w:name="tabella_3_riga_27"/>
            <w:bookmarkEnd w:id="77"/>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In età adulta (30/64 anni)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1</w:t>
            </w:r>
            <w:r>
              <w:rPr>
                <w:rFonts w:ascii="Trebuchet MS" w:hAnsi="Trebuchet MS"/>
                <w:sz w:val="16"/>
                <w:szCs w:val="16"/>
              </w:rPr>
              <w:t>293</w:t>
            </w:r>
          </w:p>
        </w:tc>
      </w:tr>
      <w:tr>
        <w:trPr>
          <w:trHeight w:val="210" w:hRule="atLeast"/>
        </w:trPr>
        <w:tc>
          <w:tcPr>
            <w:tcW w:w="529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bookmarkStart w:id="78" w:name="tabella_3_riga_28"/>
            <w:bookmarkStart w:id="79" w:name="tabella_3_riga_28"/>
            <w:bookmarkEnd w:id="79"/>
          </w:p>
        </w:tc>
        <w:tc>
          <w:tcPr>
            <w:tcW w:w="1575"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391"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beforeAutospacing="1" w:after="0"/>
              <w:rPr/>
            </w:pPr>
            <w:r>
              <w:rPr/>
            </w:r>
          </w:p>
        </w:tc>
        <w:tc>
          <w:tcPr>
            <w:tcW w:w="1859"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In età senile (oltre 65 anni)</w:t>
            </w:r>
          </w:p>
        </w:tc>
        <w:tc>
          <w:tcPr>
            <w:tcW w:w="530" w:type="dxa"/>
            <w:tcBorders>
              <w:top w:val="outset" w:sz="6" w:space="0" w:color="000000"/>
              <w:left w:val="outset" w:sz="6" w:space="0" w:color="000000"/>
              <w:bottom w:val="outset" w:sz="6" w:space="0" w:color="000000"/>
              <w:right w:val="outset" w:sz="6" w:space="0" w:color="000000"/>
            </w:tcBorders>
            <w:shd w:fill="auto" w:val="clear"/>
            <w:vAlign w:val="bottom"/>
          </w:tcPr>
          <w:p>
            <w:pPr>
              <w:pStyle w:val="Normal"/>
              <w:spacing w:lineRule="atLeast" w:line="210" w:beforeAutospacing="1" w:after="0"/>
              <w:rPr/>
            </w:pPr>
            <w:r>
              <w:rPr>
                <w:rFonts w:ascii="Trebuchet MS" w:hAnsi="Trebuchet MS"/>
                <w:sz w:val="16"/>
                <w:szCs w:val="16"/>
              </w:rPr>
              <w:t>714</w:t>
            </w:r>
          </w:p>
        </w:tc>
      </w:tr>
    </w:tbl>
    <w:p>
      <w:pPr>
        <w:pStyle w:val="Normal"/>
        <w:spacing w:before="113" w:after="397"/>
        <w:rPr/>
      </w:pPr>
      <w:r>
        <w:rPr>
          <w:rFonts w:ascii="Trebuchet MS" w:hAnsi="Trebuchet MS"/>
          <w:i/>
          <w:iCs/>
          <w:color w:val="847764"/>
          <w:sz w:val="18"/>
          <w:szCs w:val="18"/>
        </w:rPr>
        <w:t>Tabella 2: Quadro generale della popolazione</w:t>
      </w:r>
    </w:p>
    <w:p>
      <w:pPr>
        <w:pStyle w:val="Normal"/>
        <w:spacing w:lineRule="auto" w:line="360" w:beforeAutospacing="1" w:after="0"/>
        <w:ind w:firstLine="539"/>
        <w:rPr/>
      </w:pPr>
      <w:r>
        <w:rPr/>
      </w:r>
    </w:p>
    <w:p>
      <w:pPr>
        <w:pStyle w:val="Normal"/>
        <w:spacing w:lineRule="auto" w:line="360" w:beforeAutospacing="1" w:after="0"/>
        <w:ind w:firstLine="539"/>
        <w:rPr/>
      </w:pPr>
      <w:r>
        <w:rPr/>
      </w:r>
    </w:p>
    <w:p>
      <w:pPr>
        <w:pStyle w:val="Normal"/>
        <w:spacing w:lineRule="auto" w:line="360" w:beforeAutospacing="1" w:after="0"/>
        <w:ind w:firstLine="539"/>
        <w:rPr/>
      </w:pPr>
      <w:r>
        <w:rPr/>
      </w:r>
    </w:p>
    <w:p>
      <w:pPr>
        <w:pStyle w:val="Normal"/>
        <w:spacing w:lineRule="auto" w:line="360" w:beforeAutospacing="1" w:after="0"/>
        <w:ind w:firstLine="539"/>
        <w:rPr/>
      </w:pPr>
      <w:r>
        <w:rPr>
          <w:rFonts w:ascii="Trebuchet MS" w:hAnsi="Trebuchet MS"/>
          <w:sz w:val="20"/>
          <w:szCs w:val="20"/>
        </w:rPr>
        <w:t>La composizione delle famiglie per numero di componenti è la seguente:</w:t>
      </w:r>
    </w:p>
    <w:tbl>
      <w:tblPr>
        <w:tblW w:w="5000" w:type="pct"/>
        <w:jc w:val="left"/>
        <w:tblInd w:w="0" w:type="dxa"/>
        <w:tblCellMar>
          <w:top w:w="60" w:type="dxa"/>
          <w:left w:w="60" w:type="dxa"/>
          <w:bottom w:w="60" w:type="dxa"/>
          <w:right w:w="60" w:type="dxa"/>
        </w:tblCellMar>
        <w:tblLook w:val="04a0"/>
      </w:tblPr>
      <w:tblGrid>
        <w:gridCol w:w="422"/>
        <w:gridCol w:w="3073"/>
        <w:gridCol w:w="3075"/>
        <w:gridCol w:w="3067"/>
      </w:tblGrid>
      <w:tr>
        <w:trPr>
          <w:trHeight w:val="210"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pPr>
            <w:r>
              <w:rPr/>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10" w:beforeAutospacing="1" w:after="0"/>
              <w:rPr/>
            </w:pPr>
            <w:r>
              <w:rPr>
                <w:rFonts w:ascii="Trebuchet MS" w:hAnsi="Trebuchet MS"/>
                <w:b/>
                <w:bCs/>
                <w:sz w:val="16"/>
                <w:szCs w:val="16"/>
              </w:rPr>
              <w:t>Nr Componenti</w:t>
            </w:r>
          </w:p>
        </w:tc>
        <w:tc>
          <w:tcPr>
            <w:tcW w:w="3075"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10" w:beforeAutospacing="1" w:after="0"/>
              <w:rPr/>
            </w:pPr>
            <w:r>
              <w:rPr>
                <w:rFonts w:ascii="Trebuchet MS" w:hAnsi="Trebuchet MS"/>
                <w:b/>
                <w:bCs/>
                <w:sz w:val="16"/>
                <w:szCs w:val="16"/>
              </w:rPr>
              <w:t>Nr Famiglie</w:t>
            </w:r>
          </w:p>
        </w:tc>
        <w:tc>
          <w:tcPr>
            <w:tcW w:w="3067"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10" w:beforeAutospacing="1" w:after="0"/>
              <w:rPr/>
            </w:pPr>
            <w:r>
              <w:rPr>
                <w:rFonts w:ascii="Trebuchet MS" w:hAnsi="Trebuchet MS"/>
                <w:b/>
                <w:bCs/>
                <w:sz w:val="16"/>
                <w:szCs w:val="16"/>
              </w:rPr>
              <w:t>Composizione %</w:t>
            </w:r>
          </w:p>
        </w:tc>
      </w:tr>
      <w:tr>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r>
              <w:rPr>
                <w:rFonts w:ascii="Trebuchet MS" w:hAnsi="Trebuchet MS"/>
                <w:sz w:val="16"/>
                <w:szCs w:val="16"/>
              </w:rPr>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pPr>
            <w:r>
              <w:rPr/>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beforeAutospacing="1" w:after="0"/>
              <w:rPr/>
            </w:pPr>
            <w:r>
              <w:rPr/>
            </w:r>
            <w:bookmarkStart w:id="80" w:name="tabella_4_colonna_1"/>
            <w:bookmarkStart w:id="81" w:name="tabella_4_colonna_1"/>
            <w:bookmarkEnd w:id="81"/>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beforeAutospacing="1" w:after="0"/>
              <w:rPr/>
            </w:pPr>
            <w:r>
              <w:rPr/>
            </w:r>
            <w:bookmarkStart w:id="82" w:name="tabella_4_colonna_2"/>
            <w:bookmarkStart w:id="83" w:name="tabella_4_colonna_2"/>
            <w:bookmarkEnd w:id="83"/>
          </w:p>
        </w:tc>
      </w:tr>
      <w:tr>
        <w:trPr>
          <w:trHeight w:val="225"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bookmarkStart w:id="84" w:name="tabella_4_riga_1"/>
            <w:bookmarkEnd w:id="84"/>
            <w:r>
              <w:rPr>
                <w:rFonts w:ascii="Trebuchet MS" w:hAnsi="Trebuchet MS"/>
                <w:sz w:val="16"/>
                <w:szCs w:val="16"/>
              </w:rPr>
              <w:t>R1</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25" w:beforeAutospacing="1" w:after="0"/>
              <w:rPr/>
            </w:pPr>
            <w:r>
              <w:rPr>
                <w:rFonts w:ascii="Trebuchet MS" w:hAnsi="Trebuchet MS"/>
                <w:sz w:val="16"/>
                <w:szCs w:val="16"/>
              </w:rPr>
              <w:t>1</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6</w:t>
            </w:r>
            <w:r>
              <w:rPr>
                <w:rFonts w:ascii="Trebuchet MS" w:hAnsi="Trebuchet MS"/>
                <w:sz w:val="16"/>
                <w:szCs w:val="16"/>
              </w:rPr>
              <w:t>75</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49,</w:t>
            </w:r>
            <w:r>
              <w:rPr>
                <w:rFonts w:ascii="Trebuchet MS" w:hAnsi="Trebuchet MS"/>
                <w:sz w:val="16"/>
                <w:szCs w:val="16"/>
              </w:rPr>
              <w:t>78</w:t>
            </w:r>
            <w:r>
              <w:rPr>
                <w:rFonts w:ascii="Trebuchet MS" w:hAnsi="Trebuchet MS"/>
                <w:sz w:val="16"/>
                <w:szCs w:val="16"/>
              </w:rPr>
              <w:t>%</w:t>
            </w:r>
          </w:p>
        </w:tc>
      </w:tr>
      <w:tr>
        <w:trPr>
          <w:trHeight w:val="225"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bookmarkStart w:id="85" w:name="tabella_4_riga_2"/>
            <w:bookmarkEnd w:id="85"/>
            <w:r>
              <w:rPr>
                <w:rFonts w:ascii="Trebuchet MS" w:hAnsi="Trebuchet MS"/>
                <w:sz w:val="16"/>
                <w:szCs w:val="16"/>
              </w:rPr>
              <w:t>R2</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25" w:beforeAutospacing="1" w:after="0"/>
              <w:rPr/>
            </w:pPr>
            <w:r>
              <w:rPr>
                <w:rFonts w:ascii="Trebuchet MS" w:hAnsi="Trebuchet MS"/>
                <w:sz w:val="16"/>
                <w:szCs w:val="16"/>
              </w:rPr>
              <w:t>2</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314</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2</w:t>
            </w:r>
            <w:r>
              <w:rPr>
                <w:rFonts w:ascii="Trebuchet MS" w:hAnsi="Trebuchet MS"/>
                <w:sz w:val="16"/>
                <w:szCs w:val="16"/>
              </w:rPr>
              <w:t>3,16</w:t>
            </w:r>
            <w:r>
              <w:rPr>
                <w:rFonts w:ascii="Trebuchet MS" w:hAnsi="Trebuchet MS"/>
                <w:sz w:val="16"/>
                <w:szCs w:val="16"/>
              </w:rPr>
              <w:t>%</w:t>
            </w:r>
          </w:p>
        </w:tc>
      </w:tr>
      <w:tr>
        <w:trPr>
          <w:trHeight w:val="225"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bookmarkStart w:id="86" w:name="tabella_4_riga_3"/>
            <w:bookmarkEnd w:id="86"/>
            <w:r>
              <w:rPr>
                <w:rFonts w:ascii="Trebuchet MS" w:hAnsi="Trebuchet MS"/>
                <w:sz w:val="16"/>
                <w:szCs w:val="16"/>
              </w:rPr>
              <w:t>R3</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25" w:beforeAutospacing="1" w:after="0"/>
              <w:rPr/>
            </w:pPr>
            <w:r>
              <w:rPr>
                <w:rFonts w:ascii="Trebuchet MS" w:hAnsi="Trebuchet MS"/>
                <w:sz w:val="16"/>
                <w:szCs w:val="16"/>
              </w:rPr>
              <w:t>3</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201</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1</w:t>
            </w:r>
            <w:r>
              <w:rPr>
                <w:rFonts w:ascii="Trebuchet MS" w:hAnsi="Trebuchet MS"/>
                <w:sz w:val="16"/>
                <w:szCs w:val="16"/>
              </w:rPr>
              <w:t>4</w:t>
            </w:r>
            <w:r>
              <w:rPr>
                <w:rFonts w:ascii="Trebuchet MS" w:hAnsi="Trebuchet MS"/>
                <w:sz w:val="16"/>
                <w:szCs w:val="16"/>
              </w:rPr>
              <w:t>,82%</w:t>
            </w:r>
          </w:p>
        </w:tc>
      </w:tr>
      <w:tr>
        <w:trPr>
          <w:trHeight w:val="225"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bookmarkStart w:id="87" w:name="tabella_4_riga_4"/>
            <w:bookmarkEnd w:id="87"/>
            <w:r>
              <w:rPr>
                <w:rFonts w:ascii="Trebuchet MS" w:hAnsi="Trebuchet MS"/>
                <w:sz w:val="16"/>
                <w:szCs w:val="16"/>
              </w:rPr>
              <w:t>R4</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25" w:beforeAutospacing="1" w:after="0"/>
              <w:rPr/>
            </w:pPr>
            <w:r>
              <w:rPr>
                <w:rFonts w:ascii="Trebuchet MS" w:hAnsi="Trebuchet MS"/>
                <w:sz w:val="16"/>
                <w:szCs w:val="16"/>
              </w:rPr>
              <w:t>4</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135</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9</w:t>
            </w:r>
            <w:r>
              <w:rPr>
                <w:rFonts w:ascii="Trebuchet MS" w:hAnsi="Trebuchet MS"/>
                <w:sz w:val="16"/>
                <w:szCs w:val="16"/>
              </w:rPr>
              <w:t>,</w:t>
            </w:r>
            <w:r>
              <w:rPr>
                <w:rFonts w:ascii="Trebuchet MS" w:hAnsi="Trebuchet MS"/>
                <w:sz w:val="16"/>
                <w:szCs w:val="16"/>
              </w:rPr>
              <w:t>96</w:t>
            </w:r>
            <w:r>
              <w:rPr>
                <w:rFonts w:ascii="Trebuchet MS" w:hAnsi="Trebuchet MS"/>
                <w:sz w:val="16"/>
                <w:szCs w:val="16"/>
              </w:rPr>
              <w:t>%</w:t>
            </w:r>
          </w:p>
        </w:tc>
      </w:tr>
      <w:tr>
        <w:trPr>
          <w:trHeight w:val="225"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rFonts w:ascii="Trebuchet MS" w:hAnsi="Trebuchet MS"/>
                <w:sz w:val="16"/>
                <w:szCs w:val="16"/>
              </w:rPr>
            </w:pPr>
            <w:bookmarkStart w:id="88" w:name="tabella_4_riga_5"/>
            <w:bookmarkEnd w:id="88"/>
            <w:r>
              <w:rPr>
                <w:rFonts w:ascii="Trebuchet MS" w:hAnsi="Trebuchet MS"/>
                <w:sz w:val="16"/>
                <w:szCs w:val="16"/>
              </w:rPr>
              <w:t>R5</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25" w:beforeAutospacing="1" w:after="0"/>
              <w:rPr/>
            </w:pPr>
            <w:r>
              <w:rPr>
                <w:rFonts w:ascii="Trebuchet MS" w:hAnsi="Trebuchet MS"/>
                <w:sz w:val="16"/>
                <w:szCs w:val="16"/>
              </w:rPr>
              <w:t>5 e più</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rFonts w:ascii="Trebuchet MS" w:hAnsi="Trebuchet MS"/>
                <w:sz w:val="16"/>
                <w:szCs w:val="16"/>
              </w:rPr>
            </w:pPr>
            <w:r>
              <w:rPr>
                <w:rFonts w:ascii="Trebuchet MS" w:hAnsi="Trebuchet MS"/>
                <w:sz w:val="16"/>
                <w:szCs w:val="16"/>
              </w:rPr>
              <w:t>31</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25" w:beforeAutospacing="1" w:after="0"/>
              <w:rPr/>
            </w:pPr>
            <w:r>
              <w:rPr>
                <w:rFonts w:ascii="Trebuchet MS" w:hAnsi="Trebuchet MS"/>
                <w:sz w:val="16"/>
                <w:szCs w:val="16"/>
              </w:rPr>
              <w:t>2,</w:t>
            </w:r>
            <w:r>
              <w:rPr>
                <w:rFonts w:ascii="Trebuchet MS" w:hAnsi="Trebuchet MS"/>
                <w:sz w:val="16"/>
                <w:szCs w:val="16"/>
              </w:rPr>
              <w:t>29</w:t>
            </w:r>
            <w:r>
              <w:rPr>
                <w:rFonts w:ascii="Trebuchet MS" w:hAnsi="Trebuchet MS"/>
                <w:sz w:val="16"/>
                <w:szCs w:val="16"/>
              </w:rPr>
              <w:t>%</w:t>
            </w:r>
          </w:p>
        </w:tc>
      </w:tr>
      <w:tr>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pPr>
            <w:r>
              <w:rPr/>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beforeAutospacing="1" w:after="0"/>
              <w:rPr/>
            </w:pPr>
            <w:r>
              <w:rPr/>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beforeAutospacing="1" w:after="0"/>
              <w:rPr/>
            </w:pPr>
            <w:r>
              <w:rPr/>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beforeAutospacing="1" w:after="0"/>
              <w:rPr/>
            </w:pPr>
            <w:r>
              <w:rPr/>
            </w:r>
          </w:p>
        </w:tc>
      </w:tr>
      <w:tr>
        <w:trPr>
          <w:trHeight w:val="210" w:hRule="atLeast"/>
        </w:trPr>
        <w:tc>
          <w:tcPr>
            <w:tcW w:w="422"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10" w:beforeAutospacing="1" w:after="0"/>
              <w:rPr/>
            </w:pPr>
            <w:bookmarkStart w:id="89" w:name="tabella_4_riga_6"/>
            <w:bookmarkEnd w:id="89"/>
            <w:r>
              <w:rPr/>
              <w:t>R6</w:t>
            </w:r>
          </w:p>
        </w:tc>
        <w:tc>
          <w:tcPr>
            <w:tcW w:w="3073"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tLeast" w:line="210" w:beforeAutospacing="1" w:after="0"/>
              <w:rPr/>
            </w:pPr>
            <w:r>
              <w:rPr>
                <w:rFonts w:ascii="Trebuchet MS" w:hAnsi="Trebuchet MS"/>
                <w:b/>
                <w:bCs/>
                <w:sz w:val="16"/>
                <w:szCs w:val="16"/>
              </w:rPr>
              <w:t>TOTALE</w:t>
            </w:r>
          </w:p>
        </w:tc>
        <w:tc>
          <w:tcPr>
            <w:tcW w:w="307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tLeast" w:line="210" w:beforeAutospacing="1" w:after="0"/>
              <w:rPr/>
            </w:pPr>
            <w:r>
              <w:rPr>
                <w:rFonts w:ascii="Trebuchet MS" w:hAnsi="Trebuchet MS"/>
                <w:b/>
                <w:bCs/>
                <w:sz w:val="16"/>
                <w:szCs w:val="16"/>
              </w:rPr>
              <w:t>13</w:t>
            </w:r>
            <w:r>
              <w:rPr>
                <w:rFonts w:ascii="Trebuchet MS" w:hAnsi="Trebuchet MS"/>
                <w:b/>
                <w:bCs/>
                <w:sz w:val="16"/>
                <w:szCs w:val="16"/>
              </w:rPr>
              <w:t>56</w:t>
            </w:r>
          </w:p>
        </w:tc>
        <w:tc>
          <w:tcPr>
            <w:tcW w:w="3067" w:type="dxa"/>
            <w:tcBorders>
              <w:top w:val="outset" w:sz="6" w:space="0" w:color="000000"/>
              <w:left w:val="outset" w:sz="6" w:space="0" w:color="000000"/>
              <w:bottom w:val="outset" w:sz="6" w:space="0" w:color="000000"/>
              <w:right w:val="outset" w:sz="6" w:space="0" w:color="000000"/>
            </w:tcBorders>
            <w:shd w:fill="auto" w:val="clear"/>
          </w:tcPr>
          <w:p>
            <w:pPr>
              <w:pStyle w:val="Normal"/>
              <w:spacing w:beforeAutospacing="1" w:after="0"/>
              <w:rPr/>
            </w:pPr>
            <w:r>
              <w:rPr/>
            </w:r>
          </w:p>
        </w:tc>
      </w:tr>
    </w:tbl>
    <w:p>
      <w:pPr>
        <w:pStyle w:val="Normal"/>
        <w:spacing w:before="113" w:after="397"/>
        <w:rPr/>
      </w:pPr>
      <w:r>
        <w:rPr>
          <w:rFonts w:ascii="Trebuchet MS" w:hAnsi="Trebuchet MS"/>
          <w:i/>
          <w:iCs/>
          <w:color w:val="847764"/>
          <w:sz w:val="18"/>
          <w:szCs w:val="18"/>
        </w:rPr>
        <w:t>Tabella 3: Composizione famiglie per numero componenti</w:t>
      </w:r>
    </w:p>
    <w:p>
      <w:pPr>
        <w:pStyle w:val="Normal"/>
        <w:spacing w:before="113" w:after="397"/>
        <w:rPr>
          <w:rFonts w:ascii="Trebuchet MS" w:hAnsi="Trebuchet MS"/>
          <w:i/>
          <w:i/>
          <w:iCs/>
          <w:color w:val="847764"/>
          <w:sz w:val="18"/>
          <w:szCs w:val="18"/>
          <w:highlight w:val="white"/>
        </w:rPr>
      </w:pPr>
      <w:r>
        <w:rPr/>
        <w:drawing>
          <wp:inline distT="0" distB="0" distL="0" distR="0">
            <wp:extent cx="5759450" cy="3239770"/>
            <wp:effectExtent l="0" t="0" r="0" b="0"/>
            <wp:docPr id="4" name="Obj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before="113" w:after="397"/>
        <w:rPr>
          <w:rFonts w:ascii="Trebuchet MS" w:hAnsi="Trebuchet MS"/>
          <w:i/>
          <w:i/>
          <w:iCs/>
          <w:color w:val="847764"/>
          <w:sz w:val="18"/>
          <w:szCs w:val="18"/>
          <w:highlight w:val="white"/>
        </w:rPr>
      </w:pPr>
      <w:r>
        <w:rPr/>
      </w:r>
    </w:p>
    <w:p>
      <w:pPr>
        <w:pStyle w:val="Normal"/>
        <w:spacing w:before="113" w:after="397"/>
        <w:rPr>
          <w:highlight w:val="white"/>
        </w:rPr>
      </w:pPr>
      <w:r>
        <w:rPr>
          <w:rFonts w:ascii="Trebuchet MS" w:hAnsi="Trebuchet MS"/>
          <w:i/>
          <w:iCs/>
          <w:color w:val="847764"/>
          <w:sz w:val="18"/>
          <w:szCs w:val="18"/>
          <w:shd w:fill="FFFFFF" w:val="clear"/>
        </w:rPr>
        <w:t>Diagramma 2: Famiglie residenti suddivise per numero di componenti</w:t>
      </w:r>
    </w:p>
    <w:p>
      <w:pPr>
        <w:pStyle w:val="Normal"/>
        <w:rPr/>
      </w:pPr>
      <w:r>
        <w:rPr/>
        <w:br/>
      </w:r>
    </w:p>
    <w:p>
      <w:pPr>
        <w:pStyle w:val="Normal"/>
        <w:spacing w:beforeAutospacing="1" w:after="0"/>
        <w:rPr/>
      </w:pPr>
      <w:r>
        <w:rPr/>
      </w:r>
    </w:p>
    <w:p>
      <w:pPr>
        <w:pStyle w:val="Normal"/>
        <w:spacing w:beforeAutospacing="1" w:after="0"/>
        <w:rPr/>
      </w:pPr>
      <w:r>
        <w:rPr/>
        <w:t>opolazione residente al 31/12/201</w:t>
      </w:r>
      <w:r>
        <w:rPr/>
        <w:t>8</w:t>
      </w:r>
      <w:r>
        <w:rPr/>
        <w:t xml:space="preserve"> iscritta all'anagrafe del Comune di Borno suddivisa per classi di età e sesso: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5000" w:type="pct"/>
        <w:jc w:val="left"/>
        <w:tblInd w:w="0" w:type="dxa"/>
        <w:tblCellMar>
          <w:top w:w="60" w:type="dxa"/>
          <w:left w:w="60" w:type="dxa"/>
          <w:bottom w:w="60" w:type="dxa"/>
          <w:right w:w="60" w:type="dxa"/>
        </w:tblCellMar>
        <w:tblLook w:val="04a0"/>
      </w:tblPr>
      <w:tblGrid>
        <w:gridCol w:w="401"/>
        <w:gridCol w:w="3306"/>
        <w:gridCol w:w="1667"/>
        <w:gridCol w:w="1092"/>
        <w:gridCol w:w="1089"/>
        <w:gridCol w:w="1089"/>
        <w:gridCol w:w="993"/>
      </w:tblGrid>
      <w:tr>
        <w:trPr>
          <w:tblHeader w:val="true"/>
          <w:trHeight w:val="150"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sz w:val="16"/>
              </w:rPr>
            </w:pPr>
            <w:r>
              <w:rPr>
                <w:sz w:val="16"/>
              </w:rPr>
            </w:r>
          </w:p>
        </w:tc>
        <w:tc>
          <w:tcPr>
            <w:tcW w:w="3306"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Classi di età</w:t>
            </w:r>
          </w:p>
        </w:tc>
        <w:tc>
          <w:tcPr>
            <w:tcW w:w="1667"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Maschi</w:t>
            </w:r>
          </w:p>
        </w:tc>
        <w:tc>
          <w:tcPr>
            <w:tcW w:w="10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Femmine</w:t>
            </w:r>
          </w:p>
        </w:tc>
        <w:tc>
          <w:tcPr>
            <w:tcW w:w="1089"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Totale</w:t>
            </w:r>
          </w:p>
        </w:tc>
        <w:tc>
          <w:tcPr>
            <w:tcW w:w="1089"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 Maschi</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 Femmine</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330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166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bookmarkStart w:id="90" w:name="tabella_6_colonna_1"/>
            <w:bookmarkStart w:id="91" w:name="tabella_6_colonna_1"/>
            <w:bookmarkEnd w:id="91"/>
          </w:p>
        </w:tc>
        <w:tc>
          <w:tcPr>
            <w:tcW w:w="109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bookmarkStart w:id="92" w:name="tabella_6_colonna_2"/>
            <w:bookmarkStart w:id="93" w:name="tabella_6_colonna_2"/>
            <w:bookmarkEnd w:id="93"/>
          </w:p>
        </w:tc>
        <w:tc>
          <w:tcPr>
            <w:tcW w:w="10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bookmarkStart w:id="94" w:name="tabella_6_colonna_3"/>
            <w:bookmarkStart w:id="95" w:name="tabella_6_colonna_3"/>
            <w:bookmarkEnd w:id="95"/>
          </w:p>
        </w:tc>
        <w:tc>
          <w:tcPr>
            <w:tcW w:w="10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bookmarkStart w:id="96" w:name="tabella_6_colonna_4"/>
            <w:bookmarkStart w:id="97" w:name="tabella_6_colonna_4"/>
            <w:bookmarkEnd w:id="97"/>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bookmarkStart w:id="98" w:name="tabella_6_colonna_5"/>
            <w:bookmarkStart w:id="99" w:name="tabella_6_colonna_5"/>
            <w:bookmarkEnd w:id="99"/>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0" w:name="tabella_6_riga_1"/>
            <w:bookmarkEnd w:id="100"/>
            <w:r>
              <w:rPr>
                <w:rFonts w:ascii="Trebuchet MS" w:hAnsi="Trebuchet MS"/>
                <w:sz w:val="16"/>
                <w:szCs w:val="16"/>
              </w:rPr>
              <w:t>R1</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&lt; anno</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8</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47,06</w:t>
            </w:r>
            <w:r>
              <w:rPr>
                <w:rFonts w:ascii="Trebuchet MS" w:hAnsi="Trebuchet MS"/>
                <w:sz w:val="16"/>
                <w:szCs w:val="16"/>
              </w:rPr>
              <w:t>%</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52,94</w:t>
            </w:r>
            <w:r>
              <w:rPr>
                <w:rFonts w:ascii="Trebuchet MS" w:hAnsi="Trebuchet MS"/>
                <w:sz w:val="16"/>
                <w:szCs w:val="16"/>
              </w:rPr>
              <w:t>%</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1" w:name="tabella_6_riga_2"/>
            <w:bookmarkEnd w:id="101"/>
            <w:r>
              <w:rPr>
                <w:rFonts w:ascii="Trebuchet MS" w:hAnsi="Trebuchet MS"/>
                <w:sz w:val="16"/>
                <w:szCs w:val="16"/>
              </w:rPr>
              <w:t>R2</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w:t>
            </w:r>
            <w:r>
              <w:rPr>
                <w:rFonts w:ascii="Trebuchet MS" w:hAnsi="Trebuchet MS"/>
                <w:sz w:val="16"/>
                <w:szCs w:val="16"/>
              </w:rPr>
              <w:t>1</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w:t>
            </w:r>
            <w:r>
              <w:rPr>
                <w:rFonts w:ascii="Trebuchet MS" w:hAnsi="Trebuchet MS"/>
                <w:sz w:val="16"/>
                <w:szCs w:val="16"/>
              </w:rPr>
              <w:t>0</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51</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41</w:t>
            </w:r>
            <w:r>
              <w:rPr>
                <w:rFonts w:ascii="Trebuchet MS" w:hAnsi="Trebuchet MS"/>
                <w:sz w:val="16"/>
                <w:szCs w:val="16"/>
              </w:rPr>
              <w:t>,</w:t>
            </w:r>
            <w:r>
              <w:rPr>
                <w:rFonts w:ascii="Trebuchet MS" w:hAnsi="Trebuchet MS"/>
                <w:sz w:val="16"/>
                <w:szCs w:val="16"/>
              </w:rPr>
              <w:t>18</w:t>
            </w:r>
            <w:r>
              <w:rPr>
                <w:rFonts w:ascii="Trebuchet MS" w:hAnsi="Trebuchet MS"/>
                <w:sz w:val="16"/>
                <w:szCs w:val="16"/>
              </w:rPr>
              <w:t>%</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58,82%</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2" w:name="tabella_6_riga_3"/>
            <w:bookmarkEnd w:id="102"/>
            <w:r>
              <w:rPr>
                <w:rFonts w:ascii="Trebuchet MS" w:hAnsi="Trebuchet MS"/>
                <w:sz w:val="16"/>
                <w:szCs w:val="16"/>
              </w:rPr>
              <w:t>R3</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5 -9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35</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42</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45,45%</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54,55%</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3" w:name="tabella_6_riga_4"/>
            <w:bookmarkEnd w:id="103"/>
            <w:r>
              <w:rPr>
                <w:rFonts w:ascii="Trebuchet MS" w:hAnsi="Trebuchet MS"/>
                <w:sz w:val="16"/>
                <w:szCs w:val="16"/>
              </w:rPr>
              <w:t>R4</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10-14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46</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93</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49,46%</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50,54%</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4" w:name="tabella_6_riga_5"/>
            <w:bookmarkEnd w:id="104"/>
            <w:r>
              <w:rPr>
                <w:rFonts w:ascii="Trebuchet MS" w:hAnsi="Trebuchet MS"/>
                <w:sz w:val="16"/>
                <w:szCs w:val="16"/>
              </w:rPr>
              <w:t>R5</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15-19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65</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68</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133</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48,87%</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51,13%</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5" w:name="tabella_6_riga_6"/>
            <w:bookmarkEnd w:id="105"/>
            <w:r>
              <w:rPr>
                <w:rFonts w:ascii="Trebuchet MS" w:hAnsi="Trebuchet MS"/>
                <w:sz w:val="16"/>
                <w:szCs w:val="16"/>
              </w:rPr>
              <w:t>R6</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20-24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75</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134</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55,97%</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44,03%</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6" w:name="tabella_6_riga_7"/>
            <w:bookmarkEnd w:id="106"/>
            <w:r>
              <w:rPr>
                <w:rFonts w:ascii="Trebuchet MS" w:hAnsi="Trebuchet MS"/>
                <w:sz w:val="16"/>
                <w:szCs w:val="16"/>
              </w:rPr>
              <w:t>R7</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25-29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64</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54</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118</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54,24%</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45,76%</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7" w:name="tabella_6_riga_8"/>
            <w:bookmarkEnd w:id="107"/>
            <w:r>
              <w:rPr>
                <w:rFonts w:ascii="Trebuchet MS" w:hAnsi="Trebuchet MS"/>
                <w:sz w:val="16"/>
                <w:szCs w:val="16"/>
              </w:rPr>
              <w:t>R8</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30-34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78</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137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56,93%</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43,07%</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8" w:name="tabella_6_riga_9"/>
            <w:bookmarkEnd w:id="108"/>
            <w:r>
              <w:rPr>
                <w:rFonts w:ascii="Trebuchet MS" w:hAnsi="Trebuchet MS"/>
                <w:sz w:val="16"/>
                <w:szCs w:val="16"/>
              </w:rPr>
              <w:t>R9</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35-39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73</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76</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149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48,99%</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51,01%</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09" w:name="tabella_6_riga_10"/>
            <w:bookmarkEnd w:id="109"/>
            <w:r>
              <w:rPr>
                <w:rFonts w:ascii="Trebuchet MS" w:hAnsi="Trebuchet MS"/>
                <w:sz w:val="16"/>
                <w:szCs w:val="16"/>
              </w:rPr>
              <w:t>R10</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40-44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71</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89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160</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44,38%</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55,63%</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0" w:name="tabella_6_riga_11"/>
            <w:bookmarkEnd w:id="110"/>
            <w:r>
              <w:rPr>
                <w:rFonts w:ascii="Trebuchet MS" w:hAnsi="Trebuchet MS"/>
                <w:sz w:val="16"/>
                <w:szCs w:val="16"/>
              </w:rPr>
              <w:t>R11</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45-49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106</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97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203</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52,22%</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47,78%</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1" w:name="tabella_6_riga_12"/>
            <w:bookmarkEnd w:id="111"/>
            <w:r>
              <w:rPr>
                <w:rFonts w:ascii="Trebuchet MS" w:hAnsi="Trebuchet MS"/>
                <w:sz w:val="16"/>
                <w:szCs w:val="16"/>
              </w:rPr>
              <w:t>R12</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50-54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117</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110</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227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51,54%</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48,46%</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2" w:name="tabella_6_riga_13"/>
            <w:bookmarkEnd w:id="112"/>
            <w:r>
              <w:rPr>
                <w:rFonts w:ascii="Trebuchet MS" w:hAnsi="Trebuchet MS"/>
                <w:sz w:val="16"/>
                <w:szCs w:val="16"/>
              </w:rPr>
              <w:t>R13</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55-59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105</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105</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210</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50,00%</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50,00%</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3" w:name="tabella_6_riga_14"/>
            <w:bookmarkEnd w:id="113"/>
            <w:r>
              <w:rPr>
                <w:rFonts w:ascii="Trebuchet MS" w:hAnsi="Trebuchet MS"/>
                <w:sz w:val="16"/>
                <w:szCs w:val="16"/>
              </w:rPr>
              <w:t>R14</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60-64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104</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95</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199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52,26%</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47,74%</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4" w:name="tabella_6_riga_15"/>
            <w:bookmarkEnd w:id="114"/>
            <w:r>
              <w:rPr>
                <w:rFonts w:ascii="Trebuchet MS" w:hAnsi="Trebuchet MS"/>
                <w:sz w:val="16"/>
                <w:szCs w:val="16"/>
              </w:rPr>
              <w:t>R15</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65-69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110</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96</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206</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53,40%</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46,60%</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5" w:name="tabella_6_riga_16"/>
            <w:bookmarkEnd w:id="115"/>
            <w:r>
              <w:rPr>
                <w:rFonts w:ascii="Trebuchet MS" w:hAnsi="Trebuchet MS"/>
                <w:sz w:val="16"/>
                <w:szCs w:val="16"/>
              </w:rPr>
              <w:t>R16</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70-74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67</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144</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46,53%</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53,47%</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6" w:name="tabella_6_riga_17"/>
            <w:bookmarkEnd w:id="116"/>
            <w:r>
              <w:rPr>
                <w:rFonts w:ascii="Trebuchet MS" w:hAnsi="Trebuchet MS"/>
                <w:sz w:val="16"/>
                <w:szCs w:val="16"/>
              </w:rPr>
              <w:t>R17</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75-79</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62</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62</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124</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50,00%</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50,00%</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7" w:name="tabella_6_riga_18"/>
            <w:bookmarkEnd w:id="117"/>
            <w:r>
              <w:rPr>
                <w:rFonts w:ascii="Trebuchet MS" w:hAnsi="Trebuchet MS"/>
                <w:sz w:val="16"/>
                <w:szCs w:val="16"/>
              </w:rPr>
              <w:t>R18</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80-84</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38</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107</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35,51%</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64,49%</w:t>
            </w:r>
          </w:p>
        </w:tc>
      </w:tr>
      <w:tr>
        <w:trPr>
          <w:trHeight w:val="165"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8" w:name="tabella_6_riga_19"/>
            <w:bookmarkEnd w:id="118"/>
            <w:r>
              <w:rPr>
                <w:rFonts w:ascii="Trebuchet MS" w:hAnsi="Trebuchet MS"/>
                <w:sz w:val="16"/>
                <w:szCs w:val="16"/>
              </w:rPr>
              <w:t>R19</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85 &gt;</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31</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78</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109</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28,44%</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65" w:beforeAutospacing="1" w:after="0"/>
              <w:rPr/>
            </w:pPr>
            <w:r>
              <w:rPr>
                <w:rFonts w:ascii="Trebuchet MS" w:hAnsi="Trebuchet MS"/>
                <w:sz w:val="16"/>
                <w:szCs w:val="16"/>
              </w:rPr>
              <w:t>71,56%</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r>
      <w:tr>
        <w:trPr>
          <w:trHeight w:val="150" w:hRule="atLeast"/>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19" w:name="tabella_6_riga_20"/>
            <w:bookmarkEnd w:id="119"/>
            <w:r>
              <w:rPr>
                <w:rFonts w:ascii="Trebuchet MS" w:hAnsi="Trebuchet MS"/>
                <w:sz w:val="16"/>
                <w:szCs w:val="16"/>
              </w:rPr>
              <w:t>R20</w:t>
            </w:r>
          </w:p>
        </w:tc>
        <w:tc>
          <w:tcPr>
            <w:tcW w:w="330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pPr>
            <w:r>
              <w:rPr>
                <w:rFonts w:ascii="Trebuchet MS" w:hAnsi="Trebuchet MS"/>
                <w:b/>
                <w:bCs/>
                <w:sz w:val="16"/>
                <w:szCs w:val="16"/>
              </w:rPr>
              <w:t>TOTALE</w:t>
            </w:r>
          </w:p>
        </w:tc>
        <w:tc>
          <w:tcPr>
            <w:tcW w:w="166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pPr>
            <w:r>
              <w:rPr>
                <w:rFonts w:ascii="Trebuchet MS" w:hAnsi="Trebuchet MS"/>
                <w:b/>
                <w:bCs/>
                <w:sz w:val="16"/>
                <w:szCs w:val="16"/>
              </w:rPr>
              <w:t>1276</w:t>
            </w:r>
          </w:p>
        </w:tc>
        <w:tc>
          <w:tcPr>
            <w:tcW w:w="109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rFonts w:ascii="Trebuchet MS" w:hAnsi="Trebuchet MS"/>
                <w:b/>
                <w:b/>
                <w:bCs/>
                <w:sz w:val="16"/>
                <w:szCs w:val="16"/>
              </w:rPr>
            </w:pPr>
            <w:r>
              <w:rPr>
                <w:rFonts w:ascii="Trebuchet MS" w:hAnsi="Trebuchet MS"/>
                <w:b/>
                <w:bCs/>
                <w:sz w:val="16"/>
                <w:szCs w:val="16"/>
              </w:rPr>
              <w:t>1322</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rFonts w:ascii="Trebuchet MS" w:hAnsi="Trebuchet MS"/>
                <w:b/>
                <w:b/>
                <w:bCs/>
                <w:sz w:val="16"/>
                <w:szCs w:val="16"/>
              </w:rPr>
            </w:pPr>
            <w:r>
              <w:rPr>
                <w:rFonts w:ascii="Trebuchet MS" w:hAnsi="Trebuchet MS"/>
                <w:b/>
                <w:bCs/>
                <w:sz w:val="16"/>
                <w:szCs w:val="16"/>
              </w:rPr>
              <w:t>2598</w:t>
            </w:r>
          </w:p>
        </w:tc>
        <w:tc>
          <w:tcPr>
            <w:tcW w:w="108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pPr>
            <w:r>
              <w:rPr>
                <w:rFonts w:ascii="Trebuchet MS" w:hAnsi="Trebuchet MS"/>
                <w:b/>
                <w:bCs/>
                <w:sz w:val="16"/>
                <w:szCs w:val="16"/>
              </w:rPr>
              <w:t>49,</w:t>
            </w:r>
            <w:r>
              <w:rPr>
                <w:rFonts w:ascii="Trebuchet MS" w:hAnsi="Trebuchet MS"/>
                <w:b/>
                <w:bCs/>
                <w:sz w:val="16"/>
                <w:szCs w:val="16"/>
              </w:rPr>
              <w:t>11</w:t>
            </w:r>
            <w:r>
              <w:rPr>
                <w:rFonts w:ascii="Trebuchet MS" w:hAnsi="Trebuchet MS"/>
                <w:b/>
                <w:bCs/>
                <w:sz w:val="16"/>
                <w:szCs w:val="16"/>
              </w:rPr>
              <w:t>%</w:t>
            </w:r>
          </w:p>
        </w:tc>
        <w:tc>
          <w:tcPr>
            <w:tcW w:w="993"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150" w:beforeAutospacing="1" w:after="0"/>
              <w:rPr/>
            </w:pPr>
            <w:r>
              <w:rPr>
                <w:rFonts w:ascii="Trebuchet MS" w:hAnsi="Trebuchet MS"/>
                <w:b/>
                <w:bCs/>
                <w:sz w:val="16"/>
                <w:szCs w:val="16"/>
              </w:rPr>
              <w:t>50,</w:t>
            </w:r>
            <w:r>
              <w:rPr>
                <w:rFonts w:ascii="Trebuchet MS" w:hAnsi="Trebuchet MS"/>
                <w:b/>
                <w:bCs/>
                <w:sz w:val="16"/>
                <w:szCs w:val="16"/>
              </w:rPr>
              <w:t>89</w:t>
            </w:r>
            <w:r>
              <w:rPr>
                <w:rFonts w:ascii="Trebuchet MS" w:hAnsi="Trebuchet MS"/>
                <w:b/>
                <w:bCs/>
                <w:sz w:val="16"/>
                <w:szCs w:val="16"/>
              </w:rPr>
              <w:t>%</w:t>
            </w:r>
          </w:p>
        </w:tc>
      </w:tr>
    </w:tbl>
    <w:p>
      <w:pPr>
        <w:pStyle w:val="Normal"/>
        <w:spacing w:before="113" w:after="397"/>
        <w:rPr/>
      </w:pPr>
      <w:r>
        <w:rPr>
          <w:rFonts w:ascii="Trebuchet MS" w:hAnsi="Trebuchet MS"/>
          <w:i/>
          <w:iCs/>
          <w:color w:val="847764"/>
          <w:sz w:val="18"/>
          <w:szCs w:val="18"/>
        </w:rPr>
        <w:t>Tabella 4: Popolazione residente per classi di età e sesso</w:t>
      </w:r>
    </w:p>
    <w:p>
      <w:pPr>
        <w:pStyle w:val="Normal"/>
        <w:spacing w:lineRule="auto" w:line="360" w:beforeAutospacing="1" w:after="0"/>
        <w:ind w:firstLine="539"/>
        <w:rPr/>
      </w:pPr>
      <w:r>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rPr>
          <w:highlight w:val="white"/>
        </w:rPr>
      </w:pPr>
      <w:r>
        <w:rPr>
          <w:rFonts w:ascii="Trebuchet MS" w:hAnsi="Trebuchet MS"/>
          <w:i/>
          <w:iCs/>
          <w:color w:val="847764"/>
          <w:sz w:val="18"/>
          <w:szCs w:val="18"/>
          <w:shd w:fill="FFFFFF" w:val="clear"/>
        </w:rPr>
        <w:t>Diagramma 3: Popolazione residente per classi di età e sesso</w:t>
      </w:r>
    </w:p>
    <w:p>
      <w:pPr>
        <w:pStyle w:val="Normal"/>
        <w:rPr/>
      </w:pPr>
      <w:r/>
      <w:bookmarkStart w:id="120" w:name="__RefHeading__46832_1689754241"/>
      <w:bookmarkEnd w:id="120"/>
      <w:r>
        <w:rPr/>
        <w:drawing>
          <wp:inline distT="0" distB="0" distL="0" distR="0">
            <wp:extent cx="6120130" cy="4888230"/>
            <wp:effectExtent l="0" t="0" r="0" b="0"/>
            <wp:docPr id="5" name="Oggetto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b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rFonts w:ascii="Trebuchet MS" w:hAnsi="Trebuchet MS"/>
          <w:color w:val="000000"/>
          <w:sz w:val="48"/>
          <w:szCs w:val="48"/>
        </w:rPr>
      </w:pPr>
      <w:r>
        <w:rPr>
          <w:rFonts w:ascii="Trebuchet MS" w:hAnsi="Trebuchet MS"/>
          <w:color w:val="000000"/>
          <w:sz w:val="48"/>
          <w:szCs w:val="48"/>
        </w:rPr>
      </w:r>
    </w:p>
    <w:p>
      <w:pPr>
        <w:pStyle w:val="Normal"/>
        <w:rPr/>
      </w:pPr>
      <w:r>
        <w:rPr>
          <w:rFonts w:ascii="Trebuchet MS" w:hAnsi="Trebuchet MS"/>
          <w:color w:val="000000"/>
          <w:sz w:val="48"/>
          <w:szCs w:val="48"/>
        </w:rPr>
        <w:t>Quadro delle condizioni interne all'ente</w:t>
      </w:r>
    </w:p>
    <w:p>
      <w:pPr>
        <w:pStyle w:val="Normal"/>
        <w:keepNext w:val="true"/>
        <w:pBdr>
          <w:bottom w:val="single" w:sz="6" w:space="1" w:color="CDB99C"/>
        </w:pBdr>
        <w:shd w:val="clear" w:color="auto" w:fill="FFFFFF"/>
        <w:spacing w:before="113" w:after="240"/>
        <w:rPr/>
      </w:pPr>
      <w:r>
        <w:rPr/>
      </w:r>
    </w:p>
    <w:p>
      <w:pPr>
        <w:pStyle w:val="Normal"/>
        <w:keepNext w:val="true"/>
        <w:pBdr>
          <w:bottom w:val="single" w:sz="6" w:space="1" w:color="CDB99C"/>
        </w:pBdr>
        <w:shd w:val="clear" w:color="auto" w:fill="FFFFFF"/>
        <w:spacing w:before="113" w:after="227"/>
        <w:jc w:val="both"/>
        <w:rPr/>
      </w:pPr>
      <w:r>
        <w:rPr>
          <w:rFonts w:ascii="Trebuchet MS" w:hAnsi="Trebuchet MS"/>
          <w:color w:val="000000"/>
          <w:sz w:val="32"/>
          <w:szCs w:val="32"/>
        </w:rPr>
        <w:t>Evoluzione della situazione finanziaria dell'ente</w:t>
      </w:r>
    </w:p>
    <w:p>
      <w:pPr>
        <w:pStyle w:val="Normal"/>
        <w:spacing w:lineRule="auto" w:line="360" w:beforeAutospacing="1" w:after="0"/>
        <w:ind w:firstLine="539"/>
        <w:jc w:val="both"/>
        <w:rPr/>
      </w:pPr>
      <w:r>
        <w:rPr>
          <w:rFonts w:ascii="Trebuchet MS" w:hAnsi="Trebuchet MS"/>
          <w:sz w:val="20"/>
          <w:szCs w:val="20"/>
        </w:rPr>
        <w:t>Al fine di tratteggiare l’evoluzione della situazione finanziaria dell’Ente nel corso dell’ultimo quinquennio, nelle tabelle che seguono sono riportate le entrate e le spese contabilizzate negli ultimi esercizi chiusi, in relazione alle fonti di entrata e ai principali aggregati di spesa.</w:t>
      </w:r>
    </w:p>
    <w:p>
      <w:pPr>
        <w:pStyle w:val="Normal"/>
        <w:spacing w:lineRule="auto" w:line="360" w:beforeAutospacing="1" w:after="0"/>
        <w:ind w:firstLine="539"/>
        <w:jc w:val="both"/>
        <w:rPr/>
      </w:pPr>
      <w:r>
        <w:rPr>
          <w:rFonts w:ascii="Trebuchet MS" w:hAnsi="Trebuchet MS"/>
          <w:sz w:val="20"/>
          <w:szCs w:val="20"/>
        </w:rPr>
        <w:t>Per una corretta lettura dei dati, si ricorda che dal 1° gennaio 2012 vari enti italiani hanno partecipato alla sperimentazione della nuova disciplina concernente i sistemi contabili e gli schemi di bilancio delle Regioni, degli enti locali e dei loro enti ed organismi, introdotta dall’articolo 36 del decreto legislativo 23 giugno 2011 n. 118 “Disposizioni in materia di armonizzazione dei sistemi contabili e degli schemi di bilancio delle Regioni, degli enti locali e dei loro organismi”.</w:t>
      </w:r>
    </w:p>
    <w:p>
      <w:pPr>
        <w:pStyle w:val="Normal"/>
        <w:spacing w:lineRule="auto" w:line="360" w:beforeAutospacing="1" w:after="0"/>
        <w:ind w:firstLine="539"/>
        <w:jc w:val="both"/>
        <w:rPr/>
      </w:pPr>
      <w:r>
        <w:rPr>
          <w:rFonts w:ascii="Trebuchet MS" w:hAnsi="Trebuchet MS"/>
          <w:sz w:val="20"/>
          <w:szCs w:val="20"/>
        </w:rPr>
        <w:t>A seguito della prima fase altri Enti si sono successivamente aggiunti al gruppo degli Enti sperimentatori e, al termine della fase sperimentale, il nuovo ordinamento contabile è stato definitivamente introdotto per tutti gli Enti a partire dal 1° gennaio 2015.</w:t>
      </w:r>
    </w:p>
    <w:p>
      <w:pPr>
        <w:pStyle w:val="Normal"/>
        <w:spacing w:lineRule="auto" w:line="360" w:beforeAutospacing="1" w:after="0"/>
        <w:ind w:firstLine="539"/>
        <w:jc w:val="both"/>
        <w:rPr/>
      </w:pPr>
      <w:r>
        <w:rPr>
          <w:rFonts w:ascii="Trebuchet MS" w:hAnsi="Trebuchet MS"/>
          <w:sz w:val="20"/>
          <w:szCs w:val="20"/>
        </w:rPr>
        <w:t>Tra le innovazioni più significative, rilevanti ai fini della comprensione dei dati esposti in questa parte, si rileva la costituzione e l’utilizzo del fondo pluriennale vincolato (d’ora in avanti FPV).</w:t>
      </w:r>
    </w:p>
    <w:p>
      <w:pPr>
        <w:pStyle w:val="Normal"/>
        <w:spacing w:lineRule="auto" w:line="360" w:beforeAutospacing="1" w:after="0"/>
        <w:ind w:firstLine="539"/>
        <w:jc w:val="both"/>
        <w:rPr/>
      </w:pPr>
      <w:r>
        <w:rPr>
          <w:rFonts w:ascii="Trebuchet MS" w:hAnsi="Trebuchet MS"/>
          <w:sz w:val="20"/>
          <w:szCs w:val="20"/>
        </w:rPr>
        <w:t>Il FPV è un saldo finanziario, costituito da risorse già accertate in esercizi precedenti destinate al finanziamento di obbligazioni passive dell’Ente già impegnate, ma esigibili in esercizi successivi a quello in cui è accertata l’entrata.</w:t>
      </w:r>
    </w:p>
    <w:p>
      <w:pPr>
        <w:pStyle w:val="Normal"/>
        <w:spacing w:lineRule="auto" w:line="360" w:beforeAutospacing="1" w:after="0"/>
        <w:ind w:firstLine="539"/>
        <w:jc w:val="both"/>
        <w:rPr/>
      </w:pPr>
      <w:r>
        <w:rPr>
          <w:rFonts w:ascii="Trebuchet MS" w:hAnsi="Trebuchet MS"/>
          <w:sz w:val="20"/>
          <w:szCs w:val="20"/>
        </w:rPr>
        <w:t>Il fondo garantisce la copertura di spese imputate agli esercizi successivi a quello nel quale sono assunte e nasce dall’esigenza di applicare il nuovo principio di competenza finanziaria potenziato rendendo evidente la distanza temporale intercorrente tra l’acquisizione dei finanziamenti e l’effettivo impiego di tali risorse.</w:t>
      </w:r>
    </w:p>
    <w:p>
      <w:pPr>
        <w:pStyle w:val="Normal"/>
        <w:spacing w:beforeAutospacing="1" w:after="0"/>
        <w:jc w:val="both"/>
        <w:rPr/>
      </w:pPr>
      <w:r>
        <w:rPr/>
      </w:r>
      <w:r>
        <w:br w:type="page"/>
      </w:r>
    </w:p>
    <w:p>
      <w:pPr>
        <w:pStyle w:val="Normal"/>
        <w:keepNext w:val="true"/>
        <w:pBdr>
          <w:bottom w:val="single" w:sz="6" w:space="1" w:color="CDB99C"/>
        </w:pBdr>
        <w:shd w:val="clear" w:color="auto" w:fill="FFFFFF"/>
        <w:spacing w:before="113" w:after="227"/>
        <w:rPr/>
      </w:pPr>
      <w:bookmarkStart w:id="121" w:name="__RefHeading__9413_55735469"/>
      <w:bookmarkEnd w:id="121"/>
      <w:r>
        <w:rPr>
          <w:rFonts w:ascii="Trebuchet MS" w:hAnsi="Trebuchet MS"/>
          <w:color w:val="000000"/>
          <w:sz w:val="32"/>
          <w:szCs w:val="32"/>
        </w:rPr>
        <w:t>Analisi finanziaria generale</w:t>
      </w:r>
    </w:p>
    <w:p>
      <w:pPr>
        <w:pStyle w:val="Normal"/>
        <w:keepNext w:val="true"/>
        <w:pBdr>
          <w:bottom w:val="single" w:sz="6" w:space="0" w:color="CDB99C"/>
        </w:pBdr>
        <w:shd w:val="clear" w:color="auto" w:fill="FFFFFF"/>
        <w:spacing w:before="113" w:after="227"/>
        <w:rPr/>
      </w:pPr>
      <w:bookmarkStart w:id="122" w:name="__RefHeading__9415_55735469"/>
      <w:bookmarkEnd w:id="122"/>
      <w:r>
        <w:rPr>
          <w:rFonts w:ascii="Trebuchet MS" w:hAnsi="Trebuchet MS"/>
          <w:color w:val="000000"/>
          <w:sz w:val="27"/>
          <w:szCs w:val="27"/>
        </w:rPr>
        <w:t xml:space="preserve">Evoluzione delle entrate </w:t>
      </w:r>
      <w:r>
        <w:rPr>
          <w:rFonts w:ascii="Trebuchet MS" w:hAnsi="Trebuchet MS"/>
          <w:color w:val="000000"/>
          <w:sz w:val="22"/>
          <w:szCs w:val="22"/>
        </w:rPr>
        <w:t>(accertato)</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tbl>
      <w:tblPr>
        <w:tblW w:w="5000" w:type="pct"/>
        <w:jc w:val="left"/>
        <w:tblInd w:w="0" w:type="dxa"/>
        <w:tblCellMar>
          <w:top w:w="60" w:type="dxa"/>
          <w:left w:w="60" w:type="dxa"/>
          <w:bottom w:w="60" w:type="dxa"/>
          <w:right w:w="60" w:type="dxa"/>
        </w:tblCellMar>
        <w:tblLook w:val="04a0"/>
      </w:tblPr>
      <w:tblGrid>
        <w:gridCol w:w="401"/>
        <w:gridCol w:w="3476"/>
        <w:gridCol w:w="1152"/>
        <w:gridCol w:w="1148"/>
        <w:gridCol w:w="1152"/>
        <w:gridCol w:w="1152"/>
        <w:gridCol w:w="1156"/>
      </w:tblGrid>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b/>
                <w:bCs/>
                <w:sz w:val="16"/>
                <w:szCs w:val="16"/>
              </w:rPr>
              <w:t>Entrate</w:t>
            </w:r>
          </w:p>
          <w:p>
            <w:pPr>
              <w:pStyle w:val="Normal"/>
              <w:spacing w:beforeAutospacing="1" w:after="0"/>
              <w:rPr/>
            </w:pPr>
            <w:r>
              <w:rPr>
                <w:rFonts w:ascii="Trebuchet MS" w:hAnsi="Trebuchet MS"/>
                <w:b/>
                <w:bCs/>
                <w:sz w:val="16"/>
                <w:szCs w:val="16"/>
              </w:rPr>
              <w:t>(in euro)</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 xml:space="preserve">RENDICONTO </w:t>
            </w:r>
          </w:p>
          <w:p>
            <w:pPr>
              <w:pStyle w:val="Normal"/>
              <w:spacing w:beforeAutospacing="1" w:after="0"/>
              <w:jc w:val="right"/>
              <w:rPr/>
            </w:pPr>
            <w:r>
              <w:rPr/>
              <w:t>2013</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2014</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 xml:space="preserve">RENDICONTO </w:t>
            </w:r>
          </w:p>
          <w:p>
            <w:pPr>
              <w:pStyle w:val="Normal"/>
              <w:spacing w:beforeAutospacing="1" w:after="0"/>
              <w:jc w:val="right"/>
              <w:rPr/>
            </w:pPr>
            <w:r>
              <w:rPr/>
              <w:t>2015</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2016</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2017</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23" w:name="tabella_7_colonna_1"/>
            <w:bookmarkEnd w:id="123"/>
            <w:r>
              <w:rPr>
                <w:rFonts w:ascii="Trebuchet MS" w:hAnsi="Trebuchet MS"/>
                <w:sz w:val="16"/>
                <w:szCs w:val="16"/>
              </w:rPr>
              <w:t>C1</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24" w:name="tabella_7_colonna_2"/>
            <w:bookmarkEnd w:id="124"/>
            <w:r>
              <w:rPr>
                <w:rFonts w:ascii="Trebuchet MS" w:hAnsi="Trebuchet MS"/>
                <w:sz w:val="16"/>
                <w:szCs w:val="16"/>
              </w:rPr>
              <w:t>C2</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25" w:name="tabella_7_colonna_3"/>
            <w:bookmarkEnd w:id="125"/>
            <w:r>
              <w:rPr>
                <w:rFonts w:ascii="Trebuchet MS" w:hAnsi="Trebuchet MS"/>
                <w:sz w:val="16"/>
                <w:szCs w:val="16"/>
              </w:rPr>
              <w:t>C3</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26" w:name="tabella_7_colonna_4"/>
            <w:bookmarkEnd w:id="126"/>
            <w:r>
              <w:rPr>
                <w:rFonts w:ascii="Trebuchet MS" w:hAnsi="Trebuchet MS"/>
                <w:sz w:val="16"/>
                <w:szCs w:val="16"/>
              </w:rPr>
              <w:t>C4</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27" w:name="tabella_7_colonna_5"/>
            <w:bookmarkEnd w:id="127"/>
            <w:r>
              <w:rPr>
                <w:rFonts w:ascii="Trebuchet MS" w:hAnsi="Trebuchet MS"/>
                <w:sz w:val="16"/>
                <w:szCs w:val="16"/>
              </w:rPr>
              <w:t>C5</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28" w:name="tabella_7_riga_1"/>
            <w:bookmarkEnd w:id="128"/>
            <w:r>
              <w:rPr>
                <w:rFonts w:ascii="Trebuchet MS" w:hAnsi="Trebuchet MS"/>
                <w:sz w:val="16"/>
                <w:szCs w:val="16"/>
              </w:rPr>
              <w:t>R1</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Utilizzo FPV di parte corrente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17.009,70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7.768,38</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7.645,86</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29" w:name="tabella_7_riga_2"/>
            <w:bookmarkEnd w:id="129"/>
            <w:r>
              <w:rPr>
                <w:rFonts w:ascii="Trebuchet MS" w:hAnsi="Trebuchet MS"/>
                <w:sz w:val="16"/>
                <w:szCs w:val="16"/>
              </w:rPr>
              <w:t>R2</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Utilizzo FPV di parte capitale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73.000,00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0" w:name="tabella_7_riga_3"/>
            <w:bookmarkEnd w:id="130"/>
            <w:r>
              <w:rPr>
                <w:rFonts w:ascii="Trebuchet MS" w:hAnsi="Trebuchet MS"/>
                <w:sz w:val="16"/>
                <w:szCs w:val="16"/>
              </w:rPr>
              <w:t>R3</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Avanzo di amministrazione applicato</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73.557,78</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140.000,00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1" w:name="tabella_7_riga_4"/>
            <w:bookmarkEnd w:id="131"/>
            <w:r>
              <w:rPr>
                <w:rFonts w:ascii="Trebuchet MS" w:hAnsi="Trebuchet MS"/>
                <w:sz w:val="16"/>
                <w:szCs w:val="16"/>
              </w:rPr>
              <w:t>R4</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1 – Entrate correnti di natura tributaria, contributiva e perequativa</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2.164.512,71</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2.391.471,77</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1.968.961,22</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1.891.984,12</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1.787.657,00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2" w:name="tabella_7_riga_5"/>
            <w:bookmarkEnd w:id="132"/>
            <w:r>
              <w:rPr>
                <w:rFonts w:ascii="Trebuchet MS" w:hAnsi="Trebuchet MS"/>
                <w:sz w:val="16"/>
                <w:szCs w:val="16"/>
              </w:rPr>
              <w:t>R5</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2 – Trasferimenti correnti</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231.785,25</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138.001,92</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144.802,84</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159.770,13</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96.321,50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3" w:name="tabella_7_riga_6"/>
            <w:bookmarkEnd w:id="133"/>
            <w:r>
              <w:rPr>
                <w:rFonts w:ascii="Trebuchet MS" w:hAnsi="Trebuchet MS"/>
                <w:sz w:val="16"/>
                <w:szCs w:val="16"/>
              </w:rPr>
              <w:t>R6</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3 – Entrate extratributarie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845.715,82</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925.149,46</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1.030.004,48</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972.404,73</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975.968,68</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4" w:name="tabella_7_riga_7"/>
            <w:bookmarkEnd w:id="134"/>
            <w:r>
              <w:rPr>
                <w:rFonts w:ascii="Trebuchet MS" w:hAnsi="Trebuchet MS"/>
                <w:sz w:val="16"/>
                <w:szCs w:val="16"/>
              </w:rPr>
              <w:t>R7</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4 – Entrate in conto capitale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74.073,09</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197.721,85</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441.904,87</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309.850,40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229.716,90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5" w:name="tabella_7_riga_8"/>
            <w:bookmarkEnd w:id="135"/>
            <w:r>
              <w:rPr>
                <w:rFonts w:ascii="Trebuchet MS" w:hAnsi="Trebuchet MS"/>
                <w:sz w:val="16"/>
                <w:szCs w:val="16"/>
              </w:rPr>
              <w:t>R8</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5 – Entrate da riduzione di attività finanziarie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6" w:name="tabella_7_riga_9"/>
            <w:bookmarkEnd w:id="136"/>
            <w:r>
              <w:rPr>
                <w:rFonts w:ascii="Trebuchet MS" w:hAnsi="Trebuchet MS"/>
                <w:sz w:val="16"/>
                <w:szCs w:val="16"/>
              </w:rPr>
              <w:t>R9</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6 – Accensione di prestiti</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51.223,00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7" w:name="tabella_7_riga_10"/>
            <w:bookmarkEnd w:id="137"/>
            <w:r>
              <w:rPr>
                <w:rFonts w:ascii="Trebuchet MS" w:hAnsi="Trebuchet MS"/>
                <w:sz w:val="16"/>
                <w:szCs w:val="16"/>
              </w:rPr>
              <w:t>R10</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7 – Anticipazione da istituto tesoriere/cassiere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1.619.846,90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796.611,89</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335.136,46</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r>
      <w:tr>
        <w:trPr/>
        <w:tc>
          <w:tcPr>
            <w:tcW w:w="4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38" w:name="tabella_7_riga_11"/>
            <w:bookmarkEnd w:id="138"/>
            <w:r>
              <w:rPr>
                <w:rFonts w:ascii="Trebuchet MS" w:hAnsi="Trebuchet MS"/>
                <w:sz w:val="16"/>
                <w:szCs w:val="16"/>
              </w:rPr>
              <w:t>R11</w:t>
            </w:r>
          </w:p>
        </w:tc>
        <w:tc>
          <w:tcPr>
            <w:tcW w:w="34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b/>
                <w:bCs/>
                <w:sz w:val="16"/>
                <w:szCs w:val="16"/>
              </w:rPr>
              <w:t>TOTALE</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4.935.933,77</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4.448.956,89</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4.011.377,35</w:t>
            </w:r>
          </w:p>
        </w:tc>
        <w:tc>
          <w:tcPr>
            <w:tcW w:w="115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3.414.777,76</w:t>
            </w:r>
          </w:p>
        </w:tc>
        <w:tc>
          <w:tcPr>
            <w:tcW w:w="115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3.288.532,94</w:t>
            </w:r>
          </w:p>
        </w:tc>
      </w:tr>
    </w:tbl>
    <w:p>
      <w:pPr>
        <w:pStyle w:val="Normal"/>
        <w:spacing w:before="113" w:after="397"/>
        <w:rPr/>
      </w:pPr>
      <w:r>
        <w:rPr>
          <w:rFonts w:ascii="Trebuchet MS" w:hAnsi="Trebuchet MS"/>
          <w:i/>
          <w:iCs/>
          <w:color w:val="847764"/>
          <w:sz w:val="18"/>
          <w:szCs w:val="18"/>
        </w:rPr>
        <w:t>Tabella 5: Evoluzione delle entrate</w:t>
      </w:r>
    </w:p>
    <w:p>
      <w:pPr>
        <w:pStyle w:val="Normal"/>
        <w:spacing w:lineRule="auto" w:line="360" w:beforeAutospacing="1" w:after="0"/>
        <w:ind w:firstLine="539"/>
        <w:rPr/>
      </w:pPr>
      <w:r>
        <w:rPr/>
      </w:r>
    </w:p>
    <w:p>
      <w:pPr>
        <w:pStyle w:val="Normal"/>
        <w:spacing w:lineRule="auto" w:line="360" w:beforeAutospacing="1" w:after="0"/>
        <w:ind w:firstLine="539"/>
        <w:rPr/>
      </w:pPr>
      <w:r>
        <w:rPr/>
      </w:r>
    </w:p>
    <w:p>
      <w:pPr>
        <w:pStyle w:val="Normal"/>
        <w:keepNext w:val="true"/>
        <w:pBdr>
          <w:bottom w:val="single" w:sz="6" w:space="0" w:color="CDB99C"/>
        </w:pBdr>
        <w:shd w:val="clear" w:color="auto" w:fill="FFFFFF"/>
        <w:spacing w:before="113" w:after="227"/>
        <w:rPr/>
      </w:pPr>
      <w:bookmarkStart w:id="139" w:name="__RefHeading__9417_55735469"/>
      <w:bookmarkEnd w:id="139"/>
      <w:r>
        <w:rPr>
          <w:rFonts w:ascii="Trebuchet MS" w:hAnsi="Trebuchet MS"/>
          <w:color w:val="000000"/>
          <w:sz w:val="27"/>
          <w:szCs w:val="27"/>
        </w:rPr>
        <w:t xml:space="preserve">Evoluzione delle spese </w:t>
      </w:r>
      <w:r>
        <w:rPr>
          <w:rFonts w:ascii="Trebuchet MS" w:hAnsi="Trebuchet MS"/>
          <w:color w:val="000000"/>
          <w:sz w:val="22"/>
          <w:szCs w:val="22"/>
        </w:rPr>
        <w:t>(impegnato)</w:t>
      </w:r>
    </w:p>
    <w:tbl>
      <w:tblPr>
        <w:tblW w:w="5000" w:type="pct"/>
        <w:jc w:val="left"/>
        <w:tblInd w:w="0" w:type="dxa"/>
        <w:tblCellMar>
          <w:top w:w="60" w:type="dxa"/>
          <w:left w:w="60" w:type="dxa"/>
          <w:bottom w:w="60" w:type="dxa"/>
          <w:right w:w="60" w:type="dxa"/>
        </w:tblCellMar>
        <w:tblLook w:val="04a0"/>
      </w:tblPr>
      <w:tblGrid>
        <w:gridCol w:w="319"/>
        <w:gridCol w:w="2703"/>
        <w:gridCol w:w="1322"/>
        <w:gridCol w:w="1324"/>
        <w:gridCol w:w="1325"/>
        <w:gridCol w:w="1323"/>
        <w:gridCol w:w="1321"/>
      </w:tblGrid>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b/>
                <w:bCs/>
                <w:sz w:val="16"/>
                <w:szCs w:val="16"/>
              </w:rPr>
              <w:t>Spese</w:t>
            </w:r>
          </w:p>
          <w:p>
            <w:pPr>
              <w:pStyle w:val="Normal"/>
              <w:spacing w:beforeAutospacing="1" w:after="0"/>
              <w:rPr/>
            </w:pPr>
            <w:r>
              <w:rPr>
                <w:rFonts w:ascii="Trebuchet MS" w:hAnsi="Trebuchet MS"/>
                <w:b/>
                <w:bCs/>
                <w:sz w:val="16"/>
                <w:szCs w:val="16"/>
              </w:rPr>
              <w:t>(in euro)</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2013</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2014</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 xml:space="preserve">RENDICONTO </w:t>
            </w:r>
          </w:p>
          <w:p>
            <w:pPr>
              <w:pStyle w:val="Normal"/>
              <w:spacing w:beforeAutospacing="1" w:after="0"/>
              <w:jc w:val="right"/>
              <w:rPr/>
            </w:pPr>
            <w:r>
              <w:rPr/>
              <w:t>2015</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2016</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2017</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40" w:name="tabella_8_colonna_1"/>
            <w:bookmarkEnd w:id="140"/>
            <w:r>
              <w:rPr>
                <w:rFonts w:ascii="Trebuchet MS" w:hAnsi="Trebuchet MS"/>
                <w:sz w:val="16"/>
                <w:szCs w:val="16"/>
              </w:rPr>
              <w:t>C1</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41" w:name="tabella_8_colonna_2"/>
            <w:bookmarkEnd w:id="141"/>
            <w:r>
              <w:rPr>
                <w:rFonts w:ascii="Trebuchet MS" w:hAnsi="Trebuchet MS"/>
                <w:sz w:val="16"/>
                <w:szCs w:val="16"/>
              </w:rPr>
              <w:t>C2</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42" w:name="tabella_8_colonna_3"/>
            <w:bookmarkEnd w:id="142"/>
            <w:r>
              <w:rPr>
                <w:rFonts w:ascii="Trebuchet MS" w:hAnsi="Trebuchet MS"/>
                <w:sz w:val="16"/>
                <w:szCs w:val="16"/>
              </w:rPr>
              <w:t>C3</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43" w:name="tabella_8_colonna_4"/>
            <w:bookmarkEnd w:id="143"/>
            <w:r>
              <w:rPr>
                <w:rFonts w:ascii="Trebuchet MS" w:hAnsi="Trebuchet MS"/>
                <w:sz w:val="16"/>
                <w:szCs w:val="16"/>
              </w:rPr>
              <w:t>C4</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bookmarkStart w:id="144" w:name="tabella_8_colonna_5"/>
            <w:bookmarkEnd w:id="144"/>
            <w:r>
              <w:rPr>
                <w:rFonts w:ascii="Trebuchet MS" w:hAnsi="Trebuchet MS"/>
                <w:sz w:val="16"/>
                <w:szCs w:val="16"/>
              </w:rPr>
              <w:t>C5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5" w:name="tabella_8_riga_1"/>
            <w:bookmarkEnd w:id="145"/>
            <w:r>
              <w:rPr>
                <w:rFonts w:ascii="Trebuchet MS" w:hAnsi="Trebuchet MS"/>
                <w:sz w:val="16"/>
                <w:szCs w:val="16"/>
              </w:rPr>
              <w:t>R1</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1 – Spese correnti</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2.875.847,93</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2.881.489,20</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2.659.899,81</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2.610.184,50</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2.455.045,95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6" w:name="tabella_8_riga_2"/>
            <w:bookmarkEnd w:id="146"/>
            <w:r>
              <w:rPr>
                <w:rFonts w:ascii="Trebuchet MS" w:hAnsi="Trebuchet MS"/>
                <w:sz w:val="16"/>
                <w:szCs w:val="16"/>
              </w:rPr>
              <w:t>R2</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2 – Spese in conto capitale</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74.073,09</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197.721,85</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361.937,70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356.412,39</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345.255,25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7" w:name="tabella_8_riga_3"/>
            <w:bookmarkEnd w:id="147"/>
            <w:r>
              <w:rPr>
                <w:rFonts w:ascii="Trebuchet MS" w:hAnsi="Trebuchet MS"/>
                <w:sz w:val="16"/>
                <w:szCs w:val="16"/>
              </w:rPr>
              <w:t>R3</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3 – Spese per incremento di attività finanziarie</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8" w:name="tabella_8_riga_4"/>
            <w:bookmarkEnd w:id="148"/>
            <w:r>
              <w:rPr>
                <w:rFonts w:ascii="Trebuchet MS" w:hAnsi="Trebuchet MS"/>
                <w:sz w:val="16"/>
                <w:szCs w:val="16"/>
              </w:rPr>
              <w:t>R4</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4 – Rimborso di prestiti</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1.971.090,59</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1.112.513,91</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738.539,30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326.721,81</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329.889,95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49" w:name="tabella_8_riga_5"/>
            <w:bookmarkEnd w:id="149"/>
            <w:r>
              <w:rPr>
                <w:rFonts w:ascii="Trebuchet MS" w:hAnsi="Trebuchet MS"/>
                <w:sz w:val="16"/>
                <w:szCs w:val="16"/>
              </w:rPr>
              <w:t>R5</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sz w:val="16"/>
                <w:szCs w:val="16"/>
              </w:rPr>
              <w:t>Titolo 5 – Chiusura Anticipazioni da istituto tesoriere/cassiere</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0,00</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bookmarkStart w:id="150" w:name="tabella_8_riga_6"/>
            <w:bookmarkEnd w:id="150"/>
            <w:r>
              <w:rPr>
                <w:rFonts w:ascii="Trebuchet MS" w:hAnsi="Trebuchet MS"/>
                <w:sz w:val="16"/>
                <w:szCs w:val="16"/>
              </w:rPr>
              <w:t>R6</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b/>
                <w:bCs/>
                <w:sz w:val="16"/>
                <w:szCs w:val="16"/>
              </w:rPr>
              <w:t>TOTALE</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4.921.011,61</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4.191.724,96</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3.760.376,81</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3.293.318,70</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3.130.191,15</w:t>
            </w:r>
          </w:p>
        </w:tc>
      </w:tr>
    </w:tbl>
    <w:p>
      <w:pPr>
        <w:pStyle w:val="Normal"/>
        <w:spacing w:before="113" w:after="397"/>
        <w:rPr/>
      </w:pPr>
      <w:r>
        <w:rPr>
          <w:rFonts w:ascii="Trebuchet MS" w:hAnsi="Trebuchet MS"/>
          <w:i/>
          <w:iCs/>
          <w:color w:val="847764"/>
          <w:sz w:val="18"/>
          <w:szCs w:val="18"/>
        </w:rPr>
        <w:t>Tabella 6: Evoluzione delle spese</w:t>
      </w:r>
    </w:p>
    <w:p>
      <w:pPr>
        <w:pStyle w:val="Normal"/>
        <w:spacing w:lineRule="auto" w:line="360" w:beforeAutospacing="1" w:after="0"/>
        <w:ind w:firstLine="539"/>
        <w:rPr/>
      </w:pPr>
      <w:r>
        <w:rPr/>
      </w:r>
    </w:p>
    <w:p>
      <w:pPr>
        <w:pStyle w:val="Normal"/>
        <w:keepNext w:val="true"/>
        <w:pBdr>
          <w:bottom w:val="single" w:sz="6" w:space="0" w:color="CDB99C"/>
        </w:pBdr>
        <w:shd w:val="clear" w:color="auto" w:fill="FFFFFF"/>
        <w:spacing w:before="113" w:after="227"/>
        <w:rPr/>
      </w:pPr>
      <w:bookmarkStart w:id="151" w:name="__RefHeading__9419_55735469"/>
      <w:bookmarkEnd w:id="151"/>
      <w:r>
        <w:rPr>
          <w:rFonts w:ascii="Trebuchet MS" w:hAnsi="Trebuchet MS"/>
          <w:color w:val="000000"/>
          <w:sz w:val="27"/>
          <w:szCs w:val="27"/>
        </w:rPr>
        <w:t xml:space="preserve">Partite di giro </w:t>
      </w:r>
      <w:r>
        <w:rPr>
          <w:rFonts w:ascii="Trebuchet MS" w:hAnsi="Trebuchet MS"/>
          <w:color w:val="000000"/>
          <w:sz w:val="22"/>
          <w:szCs w:val="22"/>
        </w:rPr>
        <w:t>(accertato/impegnato)</w:t>
      </w:r>
    </w:p>
    <w:tbl>
      <w:tblPr>
        <w:tblW w:w="5000" w:type="pct"/>
        <w:jc w:val="left"/>
        <w:tblInd w:w="0" w:type="dxa"/>
        <w:tblCellMar>
          <w:top w:w="60" w:type="dxa"/>
          <w:left w:w="60" w:type="dxa"/>
          <w:bottom w:w="60" w:type="dxa"/>
          <w:right w:w="60" w:type="dxa"/>
        </w:tblCellMar>
        <w:tblLook w:val="04a0"/>
      </w:tblPr>
      <w:tblGrid>
        <w:gridCol w:w="319"/>
        <w:gridCol w:w="2703"/>
        <w:gridCol w:w="1322"/>
        <w:gridCol w:w="1324"/>
        <w:gridCol w:w="1325"/>
        <w:gridCol w:w="1323"/>
        <w:gridCol w:w="1321"/>
      </w:tblGrid>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pPr>
            <w:r>
              <w:rPr>
                <w:rFonts w:ascii="Trebuchet MS" w:hAnsi="Trebuchet MS"/>
                <w:b/>
                <w:bCs/>
                <w:sz w:val="16"/>
                <w:szCs w:val="16"/>
              </w:rPr>
              <w:t>Servizi c/terzi</w:t>
            </w:r>
          </w:p>
          <w:p>
            <w:pPr>
              <w:pStyle w:val="Normal"/>
              <w:spacing w:beforeAutospacing="1" w:after="0"/>
              <w:rPr/>
            </w:pPr>
            <w:r>
              <w:rPr>
                <w:rFonts w:ascii="Trebuchet MS" w:hAnsi="Trebuchet MS"/>
                <w:b/>
                <w:bCs/>
                <w:sz w:val="16"/>
                <w:szCs w:val="16"/>
              </w:rPr>
              <w:t>(in euro)</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2013</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2014</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 xml:space="preserve">RENDICONTO </w:t>
            </w:r>
          </w:p>
          <w:p>
            <w:pPr>
              <w:pStyle w:val="Normal"/>
              <w:spacing w:beforeAutospacing="1" w:after="0"/>
              <w:jc w:val="right"/>
              <w:rPr/>
            </w:pPr>
            <w:r>
              <w:rPr/>
              <w:t>2015</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2016</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b/>
                <w:bCs/>
                <w:sz w:val="16"/>
                <w:szCs w:val="16"/>
              </w:rPr>
              <w:t>RENDICONTO</w:t>
            </w:r>
          </w:p>
          <w:p>
            <w:pPr>
              <w:pStyle w:val="Normal"/>
              <w:spacing w:beforeAutospacing="1" w:after="0"/>
              <w:jc w:val="right"/>
              <w:rPr/>
            </w:pPr>
            <w:r>
              <w:rPr/>
              <w:t>2017</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rFonts w:ascii="Trebuchet MS" w:hAnsi="Trebuchet MS"/>
                <w:sz w:val="16"/>
                <w:szCs w:val="16"/>
              </w:rPr>
            </w:pPr>
            <w:bookmarkStart w:id="152" w:name="tabella_9_colonna_1"/>
            <w:bookmarkEnd w:id="152"/>
            <w:r>
              <w:rPr>
                <w:rFonts w:ascii="Trebuchet MS" w:hAnsi="Trebuchet MS"/>
                <w:sz w:val="16"/>
                <w:szCs w:val="16"/>
              </w:rPr>
              <w:t>C1</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rFonts w:ascii="Trebuchet MS" w:hAnsi="Trebuchet MS"/>
                <w:sz w:val="16"/>
                <w:szCs w:val="16"/>
              </w:rPr>
            </w:pPr>
            <w:bookmarkStart w:id="153" w:name="tabella_9_colonna_2"/>
            <w:bookmarkEnd w:id="153"/>
            <w:r>
              <w:rPr>
                <w:rFonts w:ascii="Trebuchet MS" w:hAnsi="Trebuchet MS"/>
                <w:sz w:val="16"/>
                <w:szCs w:val="16"/>
              </w:rPr>
              <w:t>C2</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rFonts w:ascii="Trebuchet MS" w:hAnsi="Trebuchet MS"/>
                <w:sz w:val="16"/>
                <w:szCs w:val="16"/>
              </w:rPr>
            </w:pPr>
            <w:bookmarkStart w:id="154" w:name="tabella_9_colonna_3"/>
            <w:bookmarkEnd w:id="154"/>
            <w:r>
              <w:rPr>
                <w:rFonts w:ascii="Trebuchet MS" w:hAnsi="Trebuchet MS"/>
                <w:sz w:val="16"/>
                <w:szCs w:val="16"/>
              </w:rPr>
              <w:t>C3</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rFonts w:ascii="Trebuchet MS" w:hAnsi="Trebuchet MS"/>
                <w:sz w:val="16"/>
                <w:szCs w:val="16"/>
              </w:rPr>
            </w:pPr>
            <w:bookmarkStart w:id="155" w:name="tabella_9_colonna_4"/>
            <w:bookmarkEnd w:id="155"/>
            <w:r>
              <w:rPr>
                <w:rFonts w:ascii="Trebuchet MS" w:hAnsi="Trebuchet MS"/>
                <w:sz w:val="16"/>
                <w:szCs w:val="16"/>
              </w:rPr>
              <w:t>C4</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rFonts w:ascii="Trebuchet MS" w:hAnsi="Trebuchet MS"/>
                <w:sz w:val="16"/>
                <w:szCs w:val="16"/>
              </w:rPr>
            </w:pPr>
            <w:bookmarkStart w:id="156" w:name="tabella_9_colonna_5"/>
            <w:bookmarkEnd w:id="156"/>
            <w:r>
              <w:rPr>
                <w:rFonts w:ascii="Trebuchet MS" w:hAnsi="Trebuchet MS"/>
                <w:sz w:val="16"/>
                <w:szCs w:val="16"/>
              </w:rPr>
              <w:t>C5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57" w:name="tabella_9_riga_1"/>
            <w:bookmarkEnd w:id="157"/>
            <w:r>
              <w:rPr>
                <w:rFonts w:ascii="Trebuchet MS" w:hAnsi="Trebuchet MS"/>
                <w:sz w:val="16"/>
                <w:szCs w:val="16"/>
              </w:rPr>
              <w:t>R1</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t>Titolo 9 – Entrate per conto di terzi e partite di giro</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119.586,57</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132.701,48</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230.407,40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284.732,21</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338.534,45</w:t>
            </w:r>
          </w:p>
        </w:tc>
      </w:tr>
      <w:tr>
        <w:trPr/>
        <w:tc>
          <w:tcPr>
            <w:tcW w:w="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158" w:name="tabella_9_riga_2"/>
            <w:bookmarkEnd w:id="158"/>
            <w:r>
              <w:rPr>
                <w:rFonts w:ascii="Trebuchet MS" w:hAnsi="Trebuchet MS"/>
                <w:sz w:val="16"/>
                <w:szCs w:val="16"/>
              </w:rPr>
              <w:t>R2</w:t>
            </w:r>
          </w:p>
        </w:tc>
        <w:tc>
          <w:tcPr>
            <w:tcW w:w="27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t>Titolo 7 – Spese per conto di terzi e partite di giro</w:t>
            </w:r>
          </w:p>
        </w:tc>
        <w:tc>
          <w:tcPr>
            <w:tcW w:w="13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119.586,57</w:t>
            </w:r>
          </w:p>
        </w:tc>
        <w:tc>
          <w:tcPr>
            <w:tcW w:w="13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132.701,48</w:t>
            </w:r>
          </w:p>
        </w:tc>
        <w:tc>
          <w:tcPr>
            <w:tcW w:w="13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230.407,40</w:t>
            </w:r>
          </w:p>
        </w:tc>
        <w:tc>
          <w:tcPr>
            <w:tcW w:w="132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284.732,21</w:t>
            </w:r>
          </w:p>
        </w:tc>
        <w:tc>
          <w:tcPr>
            <w:tcW w:w="13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right"/>
              <w:rPr/>
            </w:pPr>
            <w:r>
              <w:rPr>
                <w:rFonts w:ascii="Trebuchet MS" w:hAnsi="Trebuchet MS"/>
                <w:sz w:val="16"/>
                <w:szCs w:val="16"/>
              </w:rPr>
              <w:t>338.534,45</w:t>
            </w:r>
          </w:p>
        </w:tc>
      </w:tr>
    </w:tbl>
    <w:p>
      <w:pPr>
        <w:pStyle w:val="Normal"/>
        <w:spacing w:before="113" w:after="397"/>
        <w:rPr/>
      </w:pPr>
      <w:r>
        <w:rPr>
          <w:rFonts w:ascii="Trebuchet MS" w:hAnsi="Trebuchet MS"/>
          <w:i/>
          <w:iCs/>
          <w:color w:val="847764"/>
          <w:sz w:val="18"/>
          <w:szCs w:val="18"/>
        </w:rPr>
        <w:t>Tabella 7: Partite di giro</w:t>
      </w:r>
    </w:p>
    <w:p>
      <w:pPr>
        <w:pStyle w:val="Normal"/>
        <w:spacing w:lineRule="auto" w:line="360" w:beforeAutospacing="1" w:after="0"/>
        <w:ind w:firstLine="539"/>
        <w:rPr/>
      </w:pPr>
      <w:r>
        <w:rPr/>
      </w:r>
    </w:p>
    <w:p>
      <w:pPr>
        <w:pStyle w:val="Normal"/>
        <w:keepNext w:val="true"/>
        <w:pBdr>
          <w:bottom w:val="single" w:sz="6" w:space="1" w:color="CDB99C"/>
        </w:pBdr>
        <w:shd w:val="clear" w:color="auto" w:fill="FFFFFF"/>
        <w:spacing w:before="113" w:after="227"/>
        <w:rPr/>
      </w:pPr>
      <w:bookmarkStart w:id="159" w:name="__RefHeading__9421_55735469"/>
      <w:bookmarkEnd w:id="159"/>
      <w:r>
        <w:rPr>
          <w:rFonts w:ascii="Trebuchet MS" w:hAnsi="Trebuchet MS"/>
          <w:color w:val="000000"/>
          <w:sz w:val="32"/>
          <w:szCs w:val="32"/>
        </w:rPr>
        <w:t>Analisi delle entrate</w:t>
      </w:r>
    </w:p>
    <w:p>
      <w:pPr>
        <w:pStyle w:val="Normal"/>
        <w:keepNext w:val="true"/>
        <w:pBdr>
          <w:bottom w:val="single" w:sz="6" w:space="0" w:color="CDB99C"/>
        </w:pBdr>
        <w:shd w:val="clear" w:color="auto" w:fill="FFFFFF"/>
        <w:spacing w:before="113" w:after="227"/>
        <w:rPr/>
      </w:pPr>
      <w:bookmarkStart w:id="160" w:name="__RefHeading__9423_55735469"/>
      <w:bookmarkEnd w:id="160"/>
      <w:r>
        <w:rPr>
          <w:rFonts w:ascii="Trebuchet MS" w:hAnsi="Trebuchet MS"/>
          <w:color w:val="000000"/>
          <w:sz w:val="27"/>
          <w:szCs w:val="27"/>
        </w:rPr>
        <w:t xml:space="preserve">Entrate correnti </w:t>
      </w:r>
      <w:r>
        <w:rPr>
          <w:rFonts w:ascii="Trebuchet MS" w:hAnsi="Trebuchet MS"/>
          <w:color w:val="000000"/>
          <w:sz w:val="22"/>
          <w:szCs w:val="22"/>
        </w:rPr>
        <w:t>(anno 2018)</w:t>
      </w:r>
    </w:p>
    <w:tbl>
      <w:tblPr>
        <w:tblW w:w="4750" w:type="pct"/>
        <w:jc w:val="left"/>
        <w:tblInd w:w="0" w:type="dxa"/>
        <w:tblCellMar>
          <w:top w:w="60" w:type="dxa"/>
          <w:left w:w="60" w:type="dxa"/>
          <w:bottom w:w="60" w:type="dxa"/>
          <w:right w:w="60" w:type="dxa"/>
        </w:tblCellMar>
        <w:tblLook w:val="04a0"/>
      </w:tblPr>
      <w:tblGrid>
        <w:gridCol w:w="1669"/>
        <w:gridCol w:w="1288"/>
        <w:gridCol w:w="1287"/>
        <w:gridCol w:w="1288"/>
        <w:gridCol w:w="574"/>
        <w:gridCol w:w="1237"/>
        <w:gridCol w:w="574"/>
        <w:gridCol w:w="1238"/>
      </w:tblGrid>
      <w:tr>
        <w:trPr>
          <w:trHeight w:val="360" w:hRule="atLeast"/>
        </w:trPr>
        <w:tc>
          <w:tcPr>
            <w:tcW w:w="1669"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Titolo</w:t>
            </w:r>
          </w:p>
        </w:tc>
        <w:tc>
          <w:tcPr>
            <w:tcW w:w="1288"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Previsione iniziale</w:t>
            </w:r>
          </w:p>
        </w:tc>
        <w:tc>
          <w:tcPr>
            <w:tcW w:w="1287"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Previsione assestata</w:t>
            </w:r>
          </w:p>
        </w:tc>
        <w:tc>
          <w:tcPr>
            <w:tcW w:w="1288"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Accertato</w:t>
            </w:r>
          </w:p>
        </w:tc>
        <w:tc>
          <w:tcPr>
            <w:tcW w:w="574"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w:t>
            </w:r>
          </w:p>
        </w:tc>
        <w:tc>
          <w:tcPr>
            <w:tcW w:w="1237"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Riscosso</w:t>
            </w:r>
          </w:p>
        </w:tc>
        <w:tc>
          <w:tcPr>
            <w:tcW w:w="574"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w:t>
            </w:r>
          </w:p>
        </w:tc>
        <w:tc>
          <w:tcPr>
            <w:tcW w:w="1238"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Residuo</w:t>
            </w:r>
          </w:p>
        </w:tc>
      </w:tr>
      <w:tr>
        <w:trPr>
          <w:trHeight w:val="225" w:hRule="atLeast"/>
        </w:trPr>
        <w:tc>
          <w:tcPr>
            <w:tcW w:w="16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bookmarkStart w:id="161" w:name="tabella_10_riga_1"/>
            <w:bookmarkEnd w:id="161"/>
            <w:r>
              <w:rPr>
                <w:rFonts w:ascii="Trebuchet MS" w:hAnsi="Trebuchet MS"/>
                <w:sz w:val="16"/>
                <w:szCs w:val="16"/>
              </w:rPr>
              <w:t>Entrate tributarie</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1.878.500,00</w:t>
            </w:r>
          </w:p>
        </w:tc>
        <w:tc>
          <w:tcPr>
            <w:tcW w:w="128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1.878.500,00</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1.218.048,00</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64,84</w:t>
            </w:r>
          </w:p>
        </w:tc>
        <w:tc>
          <w:tcPr>
            <w:tcW w:w="123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656.624,08</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34,95</w:t>
            </w:r>
          </w:p>
        </w:tc>
        <w:tc>
          <w:tcPr>
            <w:tcW w:w="123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561.423,92</w:t>
            </w:r>
          </w:p>
        </w:tc>
      </w:tr>
      <w:tr>
        <w:trPr>
          <w:trHeight w:val="225" w:hRule="atLeast"/>
        </w:trPr>
        <w:tc>
          <w:tcPr>
            <w:tcW w:w="16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bookmarkStart w:id="162" w:name="tabella_10_riga_2"/>
            <w:bookmarkEnd w:id="162"/>
            <w:r>
              <w:rPr>
                <w:rFonts w:ascii="Trebuchet MS" w:hAnsi="Trebuchet MS"/>
                <w:sz w:val="16"/>
                <w:szCs w:val="16"/>
              </w:rPr>
              <w:t>Entrate da trasferimenti</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350.527,40</w:t>
            </w:r>
          </w:p>
        </w:tc>
        <w:tc>
          <w:tcPr>
            <w:tcW w:w="128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350.827,40</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35.633,19</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10,16</w:t>
            </w:r>
          </w:p>
        </w:tc>
        <w:tc>
          <w:tcPr>
            <w:tcW w:w="123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35.633,19</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10,16</w:t>
            </w:r>
          </w:p>
        </w:tc>
        <w:tc>
          <w:tcPr>
            <w:tcW w:w="123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0,00</w:t>
            </w:r>
          </w:p>
        </w:tc>
      </w:tr>
      <w:tr>
        <w:trPr>
          <w:trHeight w:val="225" w:hRule="atLeast"/>
        </w:trPr>
        <w:tc>
          <w:tcPr>
            <w:tcW w:w="16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bookmarkStart w:id="163" w:name="tabella_10_riga_3"/>
            <w:bookmarkEnd w:id="163"/>
            <w:r>
              <w:rPr>
                <w:rFonts w:ascii="Trebuchet MS" w:hAnsi="Trebuchet MS"/>
                <w:sz w:val="16"/>
                <w:szCs w:val="16"/>
              </w:rPr>
              <w:t>Entrate extratributarie</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1.077.265,24</w:t>
            </w:r>
          </w:p>
        </w:tc>
        <w:tc>
          <w:tcPr>
            <w:tcW w:w="128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1.096.991,25</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760.482,81</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69,32</w:t>
            </w:r>
          </w:p>
        </w:tc>
        <w:tc>
          <w:tcPr>
            <w:tcW w:w="123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524.979,03</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47,86</w:t>
            </w:r>
          </w:p>
        </w:tc>
        <w:tc>
          <w:tcPr>
            <w:tcW w:w="123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235.503,78</w:t>
            </w:r>
          </w:p>
        </w:tc>
      </w:tr>
      <w:tr>
        <w:trPr/>
        <w:tc>
          <w:tcPr>
            <w:tcW w:w="16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pPr>
            <w:r>
              <w:rPr/>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128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123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c>
          <w:tcPr>
            <w:tcW w:w="123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r>
              <w:rPr>
                <w:rFonts w:ascii="Trebuchet MS" w:hAnsi="Trebuchet MS"/>
                <w:sz w:val="16"/>
                <w:szCs w:val="16"/>
              </w:rPr>
            </w:r>
          </w:p>
        </w:tc>
      </w:tr>
      <w:tr>
        <w:trPr>
          <w:trHeight w:val="210" w:hRule="atLeast"/>
        </w:trPr>
        <w:tc>
          <w:tcPr>
            <w:tcW w:w="16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rPr/>
            </w:pPr>
            <w:bookmarkStart w:id="164" w:name="tabella_10_riga_4"/>
            <w:bookmarkEnd w:id="164"/>
            <w:r>
              <w:rPr>
                <w:rFonts w:ascii="Trebuchet MS" w:hAnsi="Trebuchet MS"/>
                <w:b/>
                <w:bCs/>
                <w:sz w:val="16"/>
                <w:szCs w:val="16"/>
              </w:rPr>
              <w:t>TOTALE</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3.306.292,64</w:t>
            </w:r>
          </w:p>
        </w:tc>
        <w:tc>
          <w:tcPr>
            <w:tcW w:w="128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3.326.318,65</w:t>
            </w:r>
          </w:p>
        </w:tc>
        <w:tc>
          <w:tcPr>
            <w:tcW w:w="128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2.014.164,00</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60,55</w:t>
            </w:r>
          </w:p>
        </w:tc>
        <w:tc>
          <w:tcPr>
            <w:tcW w:w="1237"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1.217.236,30</w:t>
            </w:r>
          </w:p>
        </w:tc>
        <w:tc>
          <w:tcPr>
            <w:tcW w:w="57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36,59</w:t>
            </w:r>
          </w:p>
        </w:tc>
        <w:tc>
          <w:tcPr>
            <w:tcW w:w="1238"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b/>
                <w:bCs/>
                <w:sz w:val="16"/>
                <w:szCs w:val="16"/>
              </w:rPr>
              <w:t>796.927,70</w:t>
            </w:r>
          </w:p>
        </w:tc>
      </w:tr>
    </w:tbl>
    <w:p>
      <w:pPr>
        <w:pStyle w:val="Normal"/>
        <w:spacing w:before="113" w:after="397"/>
        <w:jc w:val="both"/>
        <w:rPr/>
      </w:pPr>
      <w:r>
        <w:rPr>
          <w:rFonts w:ascii="Trebuchet MS" w:hAnsi="Trebuchet MS"/>
          <w:i/>
          <w:iCs/>
          <w:color w:val="847764"/>
          <w:sz w:val="18"/>
          <w:szCs w:val="18"/>
        </w:rPr>
        <w:t>Tabella 8: Entrate correnti - Analisi titolo 1-2-3</w:t>
      </w:r>
    </w:p>
    <w:p>
      <w:pPr>
        <w:pStyle w:val="Normal"/>
        <w:spacing w:lineRule="auto" w:line="360" w:beforeAutospacing="1" w:after="0"/>
        <w:ind w:firstLine="539"/>
        <w:jc w:val="both"/>
        <w:rPr/>
      </w:pPr>
      <w:r>
        <w:rPr>
          <w:rFonts w:ascii="Trebuchet MS" w:hAnsi="Trebuchet MS"/>
          <w:sz w:val="20"/>
          <w:szCs w:val="20"/>
        </w:rPr>
        <w:t xml:space="preserve">Le </w:t>
      </w:r>
      <w:r>
        <w:rPr>
          <w:rFonts w:ascii="Trebuchet MS" w:hAnsi="Trebuchet MS"/>
          <w:b/>
          <w:bCs/>
          <w:sz w:val="20"/>
          <w:szCs w:val="20"/>
        </w:rPr>
        <w:t>entrate tributarie</w:t>
      </w:r>
      <w:r>
        <w:rPr>
          <w:rFonts w:ascii="Trebuchet MS" w:hAnsi="Trebuchet MS"/>
          <w:sz w:val="20"/>
          <w:szCs w:val="20"/>
        </w:rPr>
        <w:t xml:space="preserve"> classificate al titolo I° sono costituite dalle imposte (Ici, Addizionale Irpef, Compartecipazione all’Irpef, Imposta sulla pubblicità, Imposta sul consumo di energia elettrica e altro), dalle tasse (Tarsu, Tosap) e dai tributi speciali (diritti sulle pubbliche affissioni).</w:t>
      </w:r>
    </w:p>
    <w:p>
      <w:pPr>
        <w:pStyle w:val="Normal"/>
        <w:spacing w:lineRule="auto" w:line="360" w:beforeAutospacing="1" w:after="0"/>
        <w:ind w:firstLine="539"/>
        <w:jc w:val="both"/>
        <w:rPr/>
      </w:pPr>
      <w:r>
        <w:rPr>
          <w:rFonts w:ascii="Trebuchet MS" w:hAnsi="Trebuchet MS"/>
          <w:sz w:val="20"/>
          <w:szCs w:val="20"/>
        </w:rPr>
        <w:t xml:space="preserve">Tra le </w:t>
      </w:r>
      <w:r>
        <w:rPr>
          <w:rFonts w:ascii="Trebuchet MS" w:hAnsi="Trebuchet MS"/>
          <w:b/>
          <w:bCs/>
          <w:sz w:val="20"/>
          <w:szCs w:val="20"/>
        </w:rPr>
        <w:t>entrate derivanti da trasferimenti</w:t>
      </w:r>
      <w:r>
        <w:rPr>
          <w:rFonts w:ascii="Trebuchet MS" w:hAnsi="Trebuchet MS"/>
          <w:sz w:val="20"/>
          <w:szCs w:val="20"/>
        </w:rPr>
        <w:t xml:space="preserve"> e contributi correnti da parte dello Stato, delle Regioni di altri enti del settore pubblico, classificate al titolo II°, rivestono particolare rilevanza i trasferimenti erariali, diretti a finanziare i servizi ritenuti necessari degli enti locali.</w:t>
      </w:r>
    </w:p>
    <w:p>
      <w:pPr>
        <w:pStyle w:val="Normal"/>
        <w:spacing w:lineRule="auto" w:line="360" w:beforeAutospacing="1" w:after="0"/>
        <w:ind w:firstLine="539"/>
        <w:jc w:val="both"/>
        <w:rPr/>
      </w:pPr>
      <w:r>
        <w:rPr>
          <w:rFonts w:ascii="Trebuchet MS" w:hAnsi="Trebuchet MS"/>
          <w:sz w:val="20"/>
          <w:szCs w:val="20"/>
        </w:rPr>
        <w:t xml:space="preserve">Le </w:t>
      </w:r>
      <w:r>
        <w:rPr>
          <w:rFonts w:ascii="Trebuchet MS" w:hAnsi="Trebuchet MS"/>
          <w:b/>
          <w:bCs/>
          <w:sz w:val="20"/>
          <w:szCs w:val="20"/>
        </w:rPr>
        <w:t>entrate extra-tributarie</w:t>
      </w:r>
      <w:r>
        <w:rPr>
          <w:rFonts w:ascii="Trebuchet MS" w:hAnsi="Trebuchet MS"/>
          <w:sz w:val="20"/>
          <w:szCs w:val="20"/>
        </w:rPr>
        <w:t xml:space="preserve"> sono rappresentate dai proventi dei servizi pubblici, dai proventi dei beni patrimoniali, dai proventi finanziari, gli utili da aziende speciali e partecipate e altri proventi. In sostanza si tratta delle tariffe e altri proventi per la fruizione di beni e per o servizi resi ai cittadini.</w:t>
      </w:r>
    </w:p>
    <w:p>
      <w:pPr>
        <w:pStyle w:val="Normal"/>
        <w:spacing w:before="113" w:after="397"/>
        <w:jc w:val="both"/>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jc w:val="both"/>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spacing w:before="113" w:after="397"/>
        <w:jc w:val="both"/>
        <w:rPr>
          <w:rFonts w:ascii="Trebuchet MS" w:hAnsi="Trebuchet MS"/>
          <w:i/>
          <w:i/>
          <w:iCs/>
          <w:color w:val="847764"/>
          <w:sz w:val="18"/>
          <w:szCs w:val="18"/>
          <w:highlight w:val="white"/>
        </w:rPr>
      </w:pPr>
      <w:r>
        <w:rPr>
          <w:rFonts w:ascii="Trebuchet MS" w:hAnsi="Trebuchet MS"/>
          <w:i/>
          <w:iCs/>
          <w:color w:val="847764"/>
          <w:sz w:val="18"/>
          <w:szCs w:val="18"/>
          <w:highlight w:val="white"/>
        </w:rPr>
      </w:r>
    </w:p>
    <w:p>
      <w:pPr>
        <w:pStyle w:val="Normal"/>
        <w:keepNext w:val="true"/>
        <w:pBdr>
          <w:bottom w:val="single" w:sz="6" w:space="0" w:color="CDB99C"/>
        </w:pBdr>
        <w:shd w:val="clear" w:color="auto" w:fill="FFFFFF"/>
        <w:spacing w:before="113" w:after="227"/>
        <w:rPr/>
      </w:pPr>
      <w:bookmarkStart w:id="165" w:name="__RefHeading__9425_55735469"/>
      <w:bookmarkEnd w:id="165"/>
      <w:r>
        <w:rPr>
          <w:rFonts w:ascii="Trebuchet MS" w:hAnsi="Trebuchet MS"/>
          <w:color w:val="000000"/>
          <w:sz w:val="27"/>
          <w:szCs w:val="27"/>
        </w:rPr>
        <w:t>Evoluzione delle entrate correnti per abitante</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p>
      <w:pPr>
        <w:pStyle w:val="Normal"/>
        <w:spacing w:lineRule="auto" w:line="360" w:beforeAutospacing="1" w:after="0"/>
        <w:ind w:firstLine="539"/>
        <w:rPr/>
      </w:pPr>
      <w:r>
        <w:rPr/>
      </w:r>
    </w:p>
    <w:tbl>
      <w:tblPr>
        <w:tblW w:w="5000" w:type="pct"/>
        <w:jc w:val="left"/>
        <w:tblInd w:w="0" w:type="dxa"/>
        <w:tblCellMar>
          <w:top w:w="60" w:type="dxa"/>
          <w:left w:w="60" w:type="dxa"/>
          <w:bottom w:w="60" w:type="dxa"/>
          <w:right w:w="60" w:type="dxa"/>
        </w:tblCellMar>
        <w:tblLook w:val="04a0"/>
      </w:tblPr>
      <w:tblGrid>
        <w:gridCol w:w="766"/>
        <w:gridCol w:w="705"/>
        <w:gridCol w:w="1401"/>
        <w:gridCol w:w="1395"/>
        <w:gridCol w:w="1396"/>
        <w:gridCol w:w="839"/>
        <w:gridCol w:w="1114"/>
        <w:gridCol w:w="1169"/>
        <w:gridCol w:w="852"/>
      </w:tblGrid>
      <w:tr>
        <w:trPr>
          <w:trHeight w:val="73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
          </w:p>
        </w:tc>
        <w:tc>
          <w:tcPr>
            <w:tcW w:w="705"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Anni</w:t>
            </w:r>
          </w:p>
        </w:tc>
        <w:tc>
          <w:tcPr>
            <w:tcW w:w="1401"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tributarie (accertato)</w:t>
            </w:r>
          </w:p>
        </w:tc>
        <w:tc>
          <w:tcPr>
            <w:tcW w:w="1395"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per trasferimenti (accertato)</w:t>
            </w:r>
          </w:p>
        </w:tc>
        <w:tc>
          <w:tcPr>
            <w:tcW w:w="1396"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extra tributarie (accertato)</w:t>
            </w:r>
          </w:p>
        </w:tc>
        <w:tc>
          <w:tcPr>
            <w:tcW w:w="839"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N. abitanti</w:t>
            </w:r>
          </w:p>
        </w:tc>
        <w:tc>
          <w:tcPr>
            <w:tcW w:w="1114"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tributarie per abitante</w:t>
            </w:r>
          </w:p>
        </w:tc>
        <w:tc>
          <w:tcPr>
            <w:tcW w:w="1169"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per trasferimenti per abitante</w:t>
            </w:r>
          </w:p>
        </w:tc>
        <w:tc>
          <w:tcPr>
            <w:tcW w:w="852" w:type="dxa"/>
            <w:tcBorders>
              <w:top w:val="outset" w:sz="6" w:space="0" w:color="CCCCCC"/>
              <w:left w:val="outset" w:sz="6" w:space="0" w:color="CCCCCC"/>
              <w:bottom w:val="outset" w:sz="6" w:space="0" w:color="CCCCCC"/>
              <w:right w:val="outset" w:sz="6" w:space="0" w:color="CCCCCC"/>
            </w:tcBorders>
            <w:shd w:fill="auto" w:val="clear"/>
            <w:vAlign w:val="center"/>
          </w:tcPr>
          <w:p>
            <w:pPr>
              <w:pStyle w:val="Normal"/>
              <w:spacing w:beforeAutospacing="1" w:after="0"/>
              <w:rPr/>
            </w:pPr>
            <w:r>
              <w:rPr>
                <w:rFonts w:ascii="Trebuchet MS" w:hAnsi="Trebuchet MS"/>
                <w:b/>
                <w:bCs/>
                <w:sz w:val="16"/>
                <w:szCs w:val="16"/>
              </w:rPr>
              <w:t>Entrate extra tributarie per abitante</w:t>
            </w:r>
          </w:p>
        </w:tc>
      </w:tr>
      <w:tr>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r>
              <w:rPr>
                <w:rFonts w:ascii="Trebuchet MS" w:hAnsi="Trebuchet MS"/>
                <w:sz w:val="16"/>
                <w:szCs w:val="16"/>
              </w:rPr>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r>
              <w:rPr>
                <w:rFonts w:ascii="Trebuchet MS" w:hAnsi="Trebuchet MS"/>
                <w:sz w:val="16"/>
                <w:szCs w:val="16"/>
              </w:rPr>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66" w:name="tabella_11_colonna_1"/>
            <w:bookmarkEnd w:id="166"/>
            <w:r>
              <w:rPr>
                <w:rFonts w:ascii="Trebuchet MS" w:hAnsi="Trebuchet MS"/>
                <w:sz w:val="16"/>
                <w:szCs w:val="16"/>
              </w:rPr>
              <w:t>C1</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67" w:name="tabella_11_colonna_2"/>
            <w:bookmarkEnd w:id="167"/>
            <w:r>
              <w:rPr>
                <w:rFonts w:ascii="Trebuchet MS" w:hAnsi="Trebuchet MS"/>
                <w:sz w:val="16"/>
                <w:szCs w:val="16"/>
              </w:rPr>
              <w:t>C2</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68" w:name="tabella_11_colonna_3"/>
            <w:bookmarkEnd w:id="168"/>
            <w:r>
              <w:rPr>
                <w:rFonts w:ascii="Trebuchet MS" w:hAnsi="Trebuchet MS"/>
                <w:sz w:val="16"/>
                <w:szCs w:val="16"/>
              </w:rPr>
              <w:t>C3</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69" w:name="tabella_11_colonna_4"/>
            <w:bookmarkEnd w:id="169"/>
            <w:r>
              <w:rPr>
                <w:rFonts w:ascii="Trebuchet MS" w:hAnsi="Trebuchet MS"/>
                <w:sz w:val="16"/>
                <w:szCs w:val="16"/>
              </w:rPr>
              <w:t>C4</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70" w:name="tabella_11_colonna_5"/>
            <w:bookmarkEnd w:id="170"/>
            <w:r>
              <w:rPr>
                <w:rFonts w:ascii="Trebuchet MS" w:hAnsi="Trebuchet MS"/>
                <w:sz w:val="16"/>
                <w:szCs w:val="16"/>
              </w:rPr>
              <w:t>C5</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71" w:name="tabella_11_colonna_6"/>
            <w:bookmarkEnd w:id="171"/>
            <w:r>
              <w:rPr>
                <w:rFonts w:ascii="Trebuchet MS" w:hAnsi="Trebuchet MS"/>
                <w:sz w:val="16"/>
                <w:szCs w:val="16"/>
              </w:rPr>
              <w:t>C6</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jc w:val="right"/>
              <w:rPr>
                <w:rFonts w:ascii="Trebuchet MS" w:hAnsi="Trebuchet MS"/>
                <w:sz w:val="16"/>
                <w:szCs w:val="16"/>
              </w:rPr>
            </w:pPr>
            <w:bookmarkStart w:id="172" w:name="tabella_11_colonna_7"/>
            <w:bookmarkEnd w:id="172"/>
            <w:r>
              <w:rPr>
                <w:rFonts w:ascii="Trebuchet MS" w:hAnsi="Trebuchet MS"/>
                <w:sz w:val="16"/>
                <w:szCs w:val="16"/>
              </w:rPr>
              <w:t>C7</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3" w:name="tabella_11_riga_1"/>
            <w:bookmarkEnd w:id="173"/>
            <w:r>
              <w:rPr>
                <w:rFonts w:ascii="Trebuchet MS" w:hAnsi="Trebuchet MS"/>
                <w:sz w:val="16"/>
                <w:szCs w:val="16"/>
              </w:rPr>
              <w:t>R1</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2011</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1.824.047,10</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15.700,00</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835.945,27</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2642</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690,40</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5,94</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316,41</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4" w:name="tabella_11_riga_2"/>
            <w:bookmarkEnd w:id="174"/>
            <w:r>
              <w:rPr>
                <w:rFonts w:ascii="Trebuchet MS" w:hAnsi="Trebuchet MS"/>
                <w:sz w:val="16"/>
                <w:szCs w:val="16"/>
              </w:rPr>
              <w:t>R2</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2012</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1.895.353,21</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108.307,89</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789.250,91</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2640</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717,94</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41,03</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298,96</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5" w:name="tabella_11_riga_3"/>
            <w:bookmarkEnd w:id="175"/>
            <w:r>
              <w:rPr>
                <w:rFonts w:ascii="Trebuchet MS" w:hAnsi="Trebuchet MS"/>
                <w:sz w:val="16"/>
                <w:szCs w:val="16"/>
              </w:rPr>
              <w:t>R3</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2013</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2.163.965,71</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231.785,25</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845.715,82</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2678</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808,05</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86,55</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315,80</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6" w:name="tabella_11_riga_4"/>
            <w:bookmarkEnd w:id="176"/>
            <w:r>
              <w:rPr>
                <w:rFonts w:ascii="Trebuchet MS" w:hAnsi="Trebuchet MS"/>
                <w:sz w:val="16"/>
                <w:szCs w:val="16"/>
              </w:rPr>
              <w:t>R4</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2014</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2.391.471,77</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138.001,92</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925.149,46</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2644</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904,49</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52,19</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349,91</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7" w:name="tabella_11_riga_5"/>
            <w:bookmarkEnd w:id="177"/>
            <w:r>
              <w:rPr>
                <w:rFonts w:ascii="Trebuchet MS" w:hAnsi="Trebuchet MS"/>
                <w:sz w:val="16"/>
                <w:szCs w:val="16"/>
              </w:rPr>
              <w:t>R5</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2015</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1.968.961,22</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144.802,84</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1.030.004,48</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2630</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748,65</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55,06</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391,64</w:t>
            </w:r>
          </w:p>
        </w:tc>
      </w:tr>
      <w:tr>
        <w:trPr>
          <w:trHeight w:val="225"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8" w:name="tabella_11_riga_6"/>
            <w:bookmarkEnd w:id="178"/>
            <w:r>
              <w:rPr>
                <w:rFonts w:ascii="Trebuchet MS" w:hAnsi="Trebuchet MS"/>
                <w:sz w:val="16"/>
                <w:szCs w:val="16"/>
              </w:rPr>
              <w:t>R6</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rPr/>
            </w:pPr>
            <w:r>
              <w:rPr>
                <w:rFonts w:ascii="Trebuchet MS" w:hAnsi="Trebuchet MS"/>
                <w:sz w:val="16"/>
                <w:szCs w:val="16"/>
              </w:rPr>
              <w:t>2016</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1.891.984,12</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159.770,13</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972.404,73</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2606</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726,01</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61,31</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25" w:beforeAutospacing="1" w:after="0"/>
              <w:jc w:val="right"/>
              <w:rPr/>
            </w:pPr>
            <w:r>
              <w:rPr>
                <w:rFonts w:ascii="Trebuchet MS" w:hAnsi="Trebuchet MS"/>
                <w:sz w:val="16"/>
                <w:szCs w:val="16"/>
              </w:rPr>
              <w:t>373,14</w:t>
            </w:r>
          </w:p>
        </w:tc>
      </w:tr>
      <w:tr>
        <w:trPr>
          <w:trHeight w:val="210" w:hRule="atLeast"/>
        </w:trPr>
        <w:tc>
          <w:tcPr>
            <w:tcW w:w="76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beforeAutospacing="1" w:after="0"/>
              <w:rPr>
                <w:rFonts w:ascii="Trebuchet MS" w:hAnsi="Trebuchet MS"/>
                <w:sz w:val="16"/>
                <w:szCs w:val="16"/>
              </w:rPr>
            </w:pPr>
            <w:bookmarkStart w:id="179" w:name="tabella_11_riga_7"/>
            <w:bookmarkEnd w:id="179"/>
            <w:r>
              <w:rPr>
                <w:rFonts w:ascii="Trebuchet MS" w:hAnsi="Trebuchet MS"/>
                <w:sz w:val="16"/>
                <w:szCs w:val="16"/>
              </w:rPr>
              <w:t>R7</w:t>
            </w:r>
          </w:p>
        </w:tc>
        <w:tc>
          <w:tcPr>
            <w:tcW w:w="70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rPr/>
            </w:pPr>
            <w:r>
              <w:rPr>
                <w:rFonts w:ascii="Trebuchet MS" w:hAnsi="Trebuchet MS"/>
                <w:sz w:val="16"/>
                <w:szCs w:val="16"/>
              </w:rPr>
              <w:t>2017</w:t>
            </w:r>
          </w:p>
        </w:tc>
        <w:tc>
          <w:tcPr>
            <w:tcW w:w="1401"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1.787.657,00</w:t>
            </w:r>
          </w:p>
        </w:tc>
        <w:tc>
          <w:tcPr>
            <w:tcW w:w="1395"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96.321,50</w:t>
            </w:r>
          </w:p>
        </w:tc>
        <w:tc>
          <w:tcPr>
            <w:tcW w:w="1396"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975.968,68</w:t>
            </w:r>
          </w:p>
        </w:tc>
        <w:tc>
          <w:tcPr>
            <w:tcW w:w="83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2662</w:t>
            </w:r>
          </w:p>
        </w:tc>
        <w:tc>
          <w:tcPr>
            <w:tcW w:w="1114"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671,55</w:t>
            </w:r>
          </w:p>
        </w:tc>
        <w:tc>
          <w:tcPr>
            <w:tcW w:w="1169"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36,18</w:t>
            </w:r>
          </w:p>
        </w:tc>
        <w:tc>
          <w:tcPr>
            <w:tcW w:w="852" w:type="dxa"/>
            <w:tcBorders>
              <w:top w:val="outset" w:sz="6" w:space="0" w:color="CCCCCC"/>
              <w:left w:val="outset" w:sz="6" w:space="0" w:color="CCCCCC"/>
              <w:bottom w:val="outset" w:sz="6" w:space="0" w:color="CCCCCC"/>
              <w:right w:val="outset" w:sz="6" w:space="0" w:color="CCCCCC"/>
            </w:tcBorders>
            <w:shd w:fill="auto" w:val="clear"/>
            <w:vAlign w:val="bottom"/>
          </w:tcPr>
          <w:p>
            <w:pPr>
              <w:pStyle w:val="Normal"/>
              <w:spacing w:lineRule="atLeast" w:line="210" w:beforeAutospacing="1" w:after="0"/>
              <w:jc w:val="right"/>
              <w:rPr/>
            </w:pPr>
            <w:r>
              <w:rPr>
                <w:rFonts w:ascii="Trebuchet MS" w:hAnsi="Trebuchet MS"/>
                <w:sz w:val="16"/>
                <w:szCs w:val="16"/>
              </w:rPr>
              <w:t>366,63</w:t>
            </w:r>
          </w:p>
        </w:tc>
      </w:tr>
    </w:tbl>
    <w:p>
      <w:pPr>
        <w:pStyle w:val="Normal"/>
        <w:spacing w:before="113" w:after="397"/>
        <w:rPr/>
      </w:pPr>
      <w:r>
        <w:rPr>
          <w:rFonts w:ascii="Trebuchet MS" w:hAnsi="Trebuchet MS"/>
          <w:i/>
          <w:iCs/>
          <w:color w:val="847764"/>
          <w:sz w:val="18"/>
          <w:szCs w:val="18"/>
        </w:rPr>
        <w:t>Tabella 9: Evoluzione delle entrate correnti per abitante</w:t>
      </w:r>
    </w:p>
    <w:p>
      <w:pPr>
        <w:pStyle w:val="Normal"/>
        <w:spacing w:lineRule="auto" w:line="360" w:beforeAutospacing="1" w:after="0"/>
        <w:ind w:firstLine="539"/>
        <w:rPr/>
      </w:pPr>
      <w:r>
        <w:rPr>
          <w:rFonts w:ascii="Trebuchet MS" w:hAnsi="Trebuchet MS"/>
          <w:sz w:val="20"/>
          <w:szCs w:val="20"/>
        </w:rPr>
        <w:t>Dalla tabella emerge come le ultime norme sui trasferimenti erariali hanno influito sull'evoluzione delle entrate correnti per ogni abitante a causa del continuo cambiamento di classificazioni dei trasferimenti erariali previsti negli ultimi anni dal sistema di finanza locale.</w:t>
      </w:r>
    </w:p>
    <w:p>
      <w:pPr>
        <w:pStyle w:val="Normal"/>
        <w:spacing w:beforeAutospacing="1" w:after="0"/>
        <w:rPr/>
      </w:pPr>
      <w:r>
        <w:rPr/>
        <w:drawing>
          <wp:inline distT="0" distB="0" distL="0" distR="0">
            <wp:extent cx="6120130" cy="3522345"/>
            <wp:effectExtent l="0" t="0" r="0" b="0"/>
            <wp:docPr id="6" name="Immagin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4" descr=""/>
                    <pic:cNvPicPr>
                      <a:picLocks noChangeAspect="1" noChangeArrowheads="1"/>
                    </pic:cNvPicPr>
                  </pic:nvPicPr>
                  <pic:blipFill>
                    <a:blip r:embed="rId7"/>
                    <a:stretch>
                      <a:fillRect/>
                    </a:stretch>
                  </pic:blipFill>
                  <pic:spPr bwMode="auto">
                    <a:xfrm>
                      <a:off x="0" y="0"/>
                      <a:ext cx="6120130" cy="3522345"/>
                    </a:xfrm>
                    <a:prstGeom prst="rect">
                      <a:avLst/>
                    </a:prstGeom>
                  </pic:spPr>
                </pic:pic>
              </a:graphicData>
            </a:graphic>
          </wp:inline>
        </w:drawing>
      </w:r>
    </w:p>
    <w:p>
      <w:pPr>
        <w:pStyle w:val="Normal"/>
        <w:spacing w:before="113" w:after="397"/>
        <w:rPr/>
      </w:pPr>
      <w:r>
        <w:rPr>
          <w:rFonts w:ascii="Trebuchet MS" w:hAnsi="Trebuchet MS"/>
          <w:i/>
          <w:iCs/>
          <w:color w:val="847764"/>
          <w:sz w:val="18"/>
          <w:szCs w:val="18"/>
        </w:rPr>
        <w:t>Diagramma 5: Raffronto delle entrate correnti per abitante</w:t>
      </w:r>
    </w:p>
    <w:p>
      <w:pPr>
        <w:pStyle w:val="Normal"/>
        <w:spacing w:lineRule="auto" w:line="360" w:beforeAutospacing="1" w:after="0"/>
        <w:ind w:firstLine="539"/>
        <w:rPr/>
      </w:pPr>
      <w:r>
        <w:rPr>
          <w:rFonts w:ascii="Trebuchet MS" w:hAnsi="Trebuchet MS"/>
          <w:sz w:val="20"/>
          <w:szCs w:val="20"/>
        </w:rPr>
        <w:t>Nelle tabelle seguenti sono riportate le incidenze per abitanti delle entrate correnti dall'anno 2011 all'anno 2017</w:t>
      </w:r>
    </w:p>
    <w:p>
      <w:pPr>
        <w:pStyle w:val="Normal"/>
        <w:spacing w:before="113" w:after="397"/>
        <w:rPr>
          <w:rFonts w:ascii="Trebuchet MS" w:hAnsi="Trebuchet MS"/>
          <w:i/>
          <w:i/>
          <w:iCs/>
          <w:color w:val="847764"/>
          <w:sz w:val="18"/>
          <w:szCs w:val="18"/>
          <w:highlight w:val="white"/>
        </w:rPr>
      </w:pPr>
      <w:r>
        <w:rPr/>
        <w:drawing>
          <wp:inline distT="0" distB="0" distL="0" distR="0">
            <wp:extent cx="6120130" cy="2335530"/>
            <wp:effectExtent l="0" t="0" r="0" b="0"/>
            <wp:docPr id="7"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5" descr=""/>
                    <pic:cNvPicPr>
                      <a:picLocks noChangeAspect="1" noChangeArrowheads="1"/>
                    </pic:cNvPicPr>
                  </pic:nvPicPr>
                  <pic:blipFill>
                    <a:blip r:embed="rId8"/>
                    <a:stretch>
                      <a:fillRect/>
                    </a:stretch>
                  </pic:blipFill>
                  <pic:spPr bwMode="auto">
                    <a:xfrm>
                      <a:off x="0" y="0"/>
                      <a:ext cx="6120130" cy="2335530"/>
                    </a:xfrm>
                    <a:prstGeom prst="rect">
                      <a:avLst/>
                    </a:prstGeom>
                  </pic:spPr>
                </pic:pic>
              </a:graphicData>
            </a:graphic>
          </wp:inline>
        </w:drawing>
      </w:r>
    </w:p>
    <w:p>
      <w:pPr>
        <w:pStyle w:val="Normal"/>
        <w:spacing w:before="113" w:after="397"/>
        <w:rPr>
          <w:highlight w:val="white"/>
        </w:rPr>
      </w:pPr>
      <w:r>
        <w:rPr>
          <w:rFonts w:ascii="Trebuchet MS" w:hAnsi="Trebuchet MS"/>
          <w:i/>
          <w:iCs/>
          <w:color w:val="847764"/>
          <w:sz w:val="18"/>
          <w:szCs w:val="18"/>
          <w:shd w:fill="FFFFFF" w:val="clear"/>
        </w:rPr>
        <w:t>Diagramma 6: Evoluzione delle entrate tributarie per abitante</w:t>
      </w:r>
    </w:p>
    <w:p>
      <w:pPr>
        <w:pStyle w:val="Normal"/>
        <w:rPr>
          <w:highlight w:val="white"/>
        </w:rPr>
      </w:pPr>
      <w:r>
        <w:rPr/>
        <w:drawing>
          <wp:inline distT="0" distB="0" distL="0" distR="0">
            <wp:extent cx="6120130" cy="2362835"/>
            <wp:effectExtent l="0" t="0" r="0" b="0"/>
            <wp:docPr id="8"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6" descr=""/>
                    <pic:cNvPicPr>
                      <a:picLocks noChangeAspect="1" noChangeArrowheads="1"/>
                    </pic:cNvPicPr>
                  </pic:nvPicPr>
                  <pic:blipFill>
                    <a:blip r:embed="rId9"/>
                    <a:stretch>
                      <a:fillRect/>
                    </a:stretch>
                  </pic:blipFill>
                  <pic:spPr bwMode="auto">
                    <a:xfrm>
                      <a:off x="0" y="0"/>
                      <a:ext cx="6120130" cy="2362835"/>
                    </a:xfrm>
                    <a:prstGeom prst="rect">
                      <a:avLst/>
                    </a:prstGeom>
                  </pic:spPr>
                </pic:pic>
              </a:graphicData>
            </a:graphic>
          </wp:inline>
        </w:drawing>
      </w:r>
    </w:p>
    <w:p>
      <w:pPr>
        <w:pStyle w:val="Normal"/>
        <w:spacing w:before="113" w:after="397"/>
        <w:rPr>
          <w:highlight w:val="white"/>
        </w:rPr>
      </w:pPr>
      <w:r>
        <w:rPr>
          <w:rFonts w:ascii="Trebuchet MS" w:hAnsi="Trebuchet MS"/>
          <w:i/>
          <w:iCs/>
          <w:color w:val="847764"/>
          <w:sz w:val="18"/>
          <w:szCs w:val="18"/>
          <w:shd w:fill="FFFFFF" w:val="clear"/>
        </w:rPr>
        <w:t>Diagramma 7: Evoluzione delle entrate da trasferimenti per abitante</w:t>
      </w:r>
    </w:p>
    <w:p>
      <w:pPr>
        <w:pStyle w:val="Normal"/>
        <w:rPr/>
      </w:pPr>
      <w:r>
        <w:rPr/>
        <w:drawing>
          <wp:inline distT="0" distB="0" distL="0" distR="0">
            <wp:extent cx="6120130" cy="2351405"/>
            <wp:effectExtent l="0" t="0" r="0" b="0"/>
            <wp:docPr id="9"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7" descr=""/>
                    <pic:cNvPicPr>
                      <a:picLocks noChangeAspect="1" noChangeArrowheads="1"/>
                    </pic:cNvPicPr>
                  </pic:nvPicPr>
                  <pic:blipFill>
                    <a:blip r:embed="rId10"/>
                    <a:stretch>
                      <a:fillRect/>
                    </a:stretch>
                  </pic:blipFill>
                  <pic:spPr bwMode="auto">
                    <a:xfrm>
                      <a:off x="0" y="0"/>
                      <a:ext cx="6120130" cy="2351405"/>
                    </a:xfrm>
                    <a:prstGeom prst="rect">
                      <a:avLst/>
                    </a:prstGeom>
                  </pic:spPr>
                </pic:pic>
              </a:graphicData>
            </a:graphic>
          </wp:inline>
        </w:drawing>
      </w:r>
    </w:p>
    <w:p>
      <w:pPr>
        <w:pStyle w:val="Normal"/>
        <w:spacing w:before="113" w:after="397"/>
        <w:rPr>
          <w:highlight w:val="white"/>
        </w:rPr>
      </w:pPr>
      <w:r>
        <w:rPr>
          <w:rFonts w:ascii="Trebuchet MS" w:hAnsi="Trebuchet MS"/>
          <w:i/>
          <w:iCs/>
          <w:color w:val="847764"/>
          <w:sz w:val="18"/>
          <w:szCs w:val="18"/>
          <w:shd w:fill="FFFFFF" w:val="clear"/>
        </w:rPr>
        <w:t>Diagramma 8: Evoluzione delle entrate extratributarie per abitante</w:t>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Analisi della spesa – parte investimenti ed opere pubbliche</w:t>
      </w:r>
    </w:p>
    <w:p>
      <w:pPr>
        <w:pStyle w:val="Normal"/>
        <w:spacing w:beforeAutospacing="1" w:after="0"/>
        <w:rPr/>
      </w:pPr>
      <w:r>
        <w:rPr/>
      </w:r>
    </w:p>
    <w:p>
      <w:pPr>
        <w:pStyle w:val="Normal"/>
        <w:spacing w:lineRule="auto" w:line="360" w:beforeAutospacing="1" w:after="0"/>
        <w:ind w:firstLine="539"/>
        <w:jc w:val="both"/>
        <w:rPr/>
      </w:pPr>
      <w:r>
        <w:rPr>
          <w:rFonts w:ascii="Trebuchet MS" w:hAnsi="Trebuchet MS"/>
          <w:sz w:val="20"/>
          <w:szCs w:val="20"/>
        </w:rPr>
        <w:t>Il principio contabile applicato della programmazione richiede l’analisi degli impegni assunti nell’esercizio e in quelli precedenti sulla competenza dell'esercizio in corso e nei successivi.</w:t>
      </w:r>
    </w:p>
    <w:p>
      <w:pPr>
        <w:pStyle w:val="Normal"/>
        <w:spacing w:lineRule="auto" w:line="360" w:beforeAutospacing="1" w:after="0"/>
        <w:ind w:firstLine="539"/>
        <w:jc w:val="both"/>
        <w:rPr/>
      </w:pPr>
      <w:r>
        <w:rPr>
          <w:rFonts w:ascii="Trebuchet MS" w:hAnsi="Trebuchet MS"/>
          <w:sz w:val="20"/>
          <w:szCs w:val="20"/>
        </w:rPr>
        <w:t>Tale disposizione si ricollega con l’art. 164, comma 3, del TUEL: "In sede di predisposizione del bilancio di previsione annuale il consiglio dell'ente assicura idoneo finanziamento agli impegni pluriennali assunti nel corso degli esercizi precedenti".</w:t>
      </w:r>
    </w:p>
    <w:p>
      <w:pPr>
        <w:pStyle w:val="Normal"/>
        <w:spacing w:lineRule="auto" w:line="360" w:beforeAutospacing="1" w:after="0"/>
        <w:ind w:firstLine="539"/>
        <w:jc w:val="both"/>
        <w:rPr/>
      </w:pPr>
      <w:r>
        <w:rPr>
          <w:rFonts w:ascii="Trebuchet MS" w:hAnsi="Trebuchet MS"/>
          <w:sz w:val="20"/>
          <w:szCs w:val="20"/>
        </w:rPr>
        <w:t>Nelle pagine che seguono sono riportati gli impegni di parte capitale assunti nell'esercizio in corso e nei precedenti. Riporta, per ciascuna missione, programma e macroaggregato, le somme già impegnate. Si tratta di investimenti attivati in anni precedenti e non ancora conclusi.</w:t>
      </w:r>
    </w:p>
    <w:p>
      <w:pPr>
        <w:pStyle w:val="Normal"/>
        <w:spacing w:lineRule="auto" w:line="360" w:beforeAutospacing="1" w:after="0"/>
        <w:ind w:firstLine="539"/>
        <w:jc w:val="both"/>
        <w:rPr/>
      </w:pPr>
      <w:r>
        <w:rPr>
          <w:rFonts w:ascii="Trebuchet MS" w:hAnsi="Trebuchet MS"/>
          <w:sz w:val="20"/>
          <w:szCs w:val="20"/>
        </w:rPr>
        <w:t>La tabella seguente riporta, per ciascuna missione e programma, l’elenco degli investimenti attivati in anni precedenti ma non ancora conclusi.</w:t>
      </w:r>
    </w:p>
    <w:p>
      <w:pPr>
        <w:pStyle w:val="Normal"/>
        <w:spacing w:lineRule="auto" w:line="360" w:beforeAutospacing="1" w:after="0"/>
        <w:ind w:firstLine="539"/>
        <w:jc w:val="both"/>
        <w:rPr/>
      </w:pPr>
      <w:r>
        <w:rPr>
          <w:rFonts w:ascii="Trebuchet MS" w:hAnsi="Trebuchet MS"/>
          <w:sz w:val="20"/>
          <w:szCs w:val="20"/>
        </w:rPr>
        <w:t>In applicazione del principio di competenza finanziaria potenziato, le somme sono prenotate o impegnate sulla competenza degli esercizi nei quali si prevede vengano realizzati i lavori, sulla base dei cronoprogrammi, ovvero venga consegnato il bene da parte del fornitore.</w:t>
      </w:r>
    </w:p>
    <w:p>
      <w:pPr>
        <w:pStyle w:val="Normal"/>
        <w:spacing w:lineRule="auto" w:line="360" w:beforeAutospacing="1" w:after="0"/>
        <w:ind w:firstLine="539"/>
        <w:jc w:val="both"/>
        <w:rPr/>
      </w:pPr>
      <w:r>
        <w:rPr>
          <w:rFonts w:ascii="Trebuchet MS" w:hAnsi="Trebuchet MS"/>
          <w:sz w:val="20"/>
          <w:szCs w:val="20"/>
        </w:rPr>
        <w:t>In sede di formazione del bilancio, è senza dubbio opportuno disporre del quadro degli investimenti tuttora in corso di esecuzione e della stima dei tempi di realizzazione, in quanto la definizione dei programmi del triennio non può certamente ignorare il volume di risorse (finanziarie e umane) assorbite dal completamento di opere avviate in anni precedenti, nonché i riflessi sul Rispetto dei vincoli di finanzia pubblica.</w:t>
      </w:r>
    </w:p>
    <w:p>
      <w:pPr>
        <w:pStyle w:val="Normal"/>
        <w:keepNext w:val="true"/>
        <w:pBdr>
          <w:bottom w:val="single" w:sz="6" w:space="0" w:color="CDB99C"/>
        </w:pBdr>
        <w:shd w:val="clear" w:color="auto" w:fill="FFFFFF"/>
        <w:spacing w:before="113" w:after="227"/>
        <w:rPr/>
      </w:pPr>
      <w:bookmarkStart w:id="180" w:name="__RefHeading__9429_55735469"/>
      <w:bookmarkEnd w:id="180"/>
      <w:r>
        <w:rPr>
          <w:rFonts w:ascii="Trebuchet MS" w:hAnsi="Trebuchet MS"/>
          <w:color w:val="000000"/>
          <w:sz w:val="27"/>
          <w:szCs w:val="27"/>
        </w:rPr>
        <w:t>Impegni di parte capitale assunti nell'esercizio 2018 e successivo</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5000" w:type="pct"/>
        <w:jc w:val="left"/>
        <w:tblInd w:w="0" w:type="dxa"/>
        <w:tblCellMar>
          <w:top w:w="60" w:type="dxa"/>
          <w:left w:w="60" w:type="dxa"/>
          <w:bottom w:w="60" w:type="dxa"/>
          <w:right w:w="60" w:type="dxa"/>
        </w:tblCellMar>
        <w:tblLook w:val="04a0"/>
      </w:tblPr>
      <w:tblGrid>
        <w:gridCol w:w="2793"/>
        <w:gridCol w:w="2795"/>
        <w:gridCol w:w="2025"/>
        <w:gridCol w:w="2024"/>
      </w:tblGrid>
      <w:tr>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PROGRAMMA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2018</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2019</w:t>
            </w:r>
          </w:p>
        </w:tc>
      </w:tr>
      <w:tr>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Organi istituzionali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Segreteria generale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Gestione economica, finanziaria, programmazione e provveditorato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Gestione delle entrate tributarie e servizi fiscali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Gestione dei beni demaniali e patrimoniali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2.684,00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Ufficio tecnico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Elezioni e consultazioni popolari - Anagrafe e stato civile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Statistica e sistemi informativi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Risorse umane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Altri servizi generali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Ordine pubblico e sicurezza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Polizia locale e amministrativa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Istruzione prescolastica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Altri ordini di istruzione non universitaria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Servizi ausiliari all'istruzione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Diritto allo studio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Valorizzazione dei beni di interesse storico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29.896,47</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Attività culturali e interventi diversi nel settore culturale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Politiche giovanili, sport e tempo libero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Sport e tempo libero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Turismo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Sviluppo e valorizzazione del turismo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4.113,84</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23.531,87</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Urbanistica e assetto del territorio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55.036,46</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84.707,36</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Edilizia residenziale pubblica e locale e piani di edilizia economico-popolare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23.847,83</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Difesa del suolo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Tutela, valorizzazione e recupero ambientale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Rifiuti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Servizio idrico integrato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Trasporto pubblico locale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Viabilità e infrastrutture stradali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307.477,53</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Soccorso civile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Sistema di protezione civile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Interventi per l'infanzia e i minori e per asili nido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Interventi per la disabilità</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Interventi per gli anziani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Interventi per soggetti a rischio di esclusione sociale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Interventi per le famiglie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Programmazione e governo della rete dei servizi sociosanitari e sociali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Servizio necroscopico e cimiteriale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14 - Sviluppo economico e competitività</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Commercio - reti distributive - tutela dei consumatori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17 - Energia e diversificazione delle fonti energetiche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Fonti energetiche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18 - Relazioni con le altre autonomie territoriali e locali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Relazioni finanziarie con le altre autonomie territoriali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Fondo di riserva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Fondo crediti di dubbia esigibilità</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Altri fondi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Quota interessi ammortamento mutui e prestiti obbligazionari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Quota capitale ammortamento mutui e prestiti obbligazionari</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60 - Anticipazioni finanziarie</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Restituzione anticipazione di tesoreria</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99 - Servizi per conto terzi</w:t>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per conto terzi e Partite di giro</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27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279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20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399.208,30</w:t>
            </w:r>
          </w:p>
        </w:tc>
        <w:tc>
          <w:tcPr>
            <w:tcW w:w="202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132.087,06</w:t>
            </w:r>
          </w:p>
        </w:tc>
      </w:tr>
    </w:tbl>
    <w:p>
      <w:pPr>
        <w:pStyle w:val="Normal"/>
        <w:spacing w:before="113" w:after="397"/>
        <w:rPr/>
      </w:pPr>
      <w:r>
        <w:rPr>
          <w:rFonts w:ascii="Trebuchet MS" w:hAnsi="Trebuchet MS"/>
          <w:i/>
          <w:iCs/>
          <w:color w:val="847764"/>
          <w:sz w:val="18"/>
          <w:szCs w:val="18"/>
        </w:rPr>
        <w:t>Tabella 10: Impegni di parte capitale assunti nell'esercizio in corso e successivo</w:t>
      </w:r>
    </w:p>
    <w:p>
      <w:pPr>
        <w:pStyle w:val="Normal"/>
        <w:spacing w:lineRule="auto" w:line="360" w:beforeAutospacing="1" w:after="0"/>
        <w:ind w:firstLine="539"/>
        <w:rPr/>
      </w:pPr>
      <w:r>
        <w:rPr>
          <w:rFonts w:ascii="Trebuchet MS" w:hAnsi="Trebuchet MS"/>
          <w:sz w:val="20"/>
          <w:szCs w:val="20"/>
        </w:rPr>
        <w:t>E il relativo riepilogo per missione:</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p>
      <w:pPr>
        <w:pStyle w:val="Normal"/>
        <w:spacing w:before="113" w:after="397"/>
        <w:rPr>
          <w:rFonts w:ascii="Trebuchet MS" w:hAnsi="Trebuchet MS"/>
          <w:i/>
          <w:i/>
          <w:iCs/>
          <w:color w:val="847764"/>
          <w:sz w:val="18"/>
          <w:szCs w:val="18"/>
        </w:rPr>
      </w:pPr>
      <w:r>
        <w:rPr>
          <w:rFonts w:ascii="Trebuchet MS" w:hAnsi="Trebuchet MS"/>
          <w:i/>
          <w:iCs/>
          <w:color w:val="847764"/>
          <w:sz w:val="18"/>
          <w:szCs w:val="18"/>
        </w:rPr>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5000" w:type="pct"/>
        <w:jc w:val="left"/>
        <w:tblInd w:w="0" w:type="dxa"/>
        <w:tblCellMar>
          <w:top w:w="60" w:type="dxa"/>
          <w:left w:w="60" w:type="dxa"/>
          <w:bottom w:w="60" w:type="dxa"/>
          <w:right w:w="60" w:type="dxa"/>
        </w:tblCellMar>
        <w:tblLook w:val="04a0"/>
      </w:tblPr>
      <w:tblGrid>
        <w:gridCol w:w="313"/>
        <w:gridCol w:w="4716"/>
        <w:gridCol w:w="2307"/>
        <w:gridCol w:w="2301"/>
      </w:tblGrid>
      <w:tr>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2018</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2019</w:t>
            </w:r>
          </w:p>
        </w:tc>
      </w:tr>
      <w:tr>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181" w:name="tabella_13_colonna_1"/>
            <w:bookmarkStart w:id="182" w:name="tabella_13_colonna_1"/>
            <w:bookmarkEnd w:id="182"/>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183" w:name="tabella_13_colonna_2"/>
            <w:bookmarkStart w:id="184" w:name="tabella_13_colonna_2"/>
            <w:bookmarkEnd w:id="184"/>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185" w:name="tabella_13_colonna_3"/>
            <w:bookmarkStart w:id="186" w:name="tabella_13_colonna_3"/>
            <w:bookmarkEnd w:id="186"/>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87" w:name="tabella_13_riga_1"/>
            <w:bookmarkEnd w:id="187"/>
            <w:r>
              <w:rPr>
                <w:rFonts w:ascii="Trebuchet MS" w:hAnsi="Trebuchet MS"/>
                <w:sz w:val="16"/>
                <w:szCs w:val="16"/>
              </w:rPr>
              <w:t>1</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2.684,00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88" w:name="tabella_13_riga_2"/>
            <w:bookmarkEnd w:id="188"/>
            <w:r>
              <w:rPr>
                <w:rFonts w:ascii="Trebuchet MS" w:hAnsi="Trebuchet MS"/>
                <w:sz w:val="16"/>
                <w:szCs w:val="16"/>
              </w:rPr>
              <w:t>3</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Ordine pubblico e sicurezza</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89" w:name="tabella_13_riga_3"/>
            <w:bookmarkEnd w:id="189"/>
            <w:r>
              <w:rPr>
                <w:rFonts w:ascii="Trebuchet MS" w:hAnsi="Trebuchet MS"/>
                <w:sz w:val="16"/>
                <w:szCs w:val="16"/>
              </w:rPr>
              <w:t>4</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0" w:name="tabella_13_riga_4"/>
            <w:bookmarkEnd w:id="190"/>
            <w:r>
              <w:rPr>
                <w:rFonts w:ascii="Trebuchet MS" w:hAnsi="Trebuchet MS"/>
                <w:sz w:val="16"/>
                <w:szCs w:val="16"/>
              </w:rPr>
              <w:t>5</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29.896,47</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1" w:name="tabella_13_riga_5"/>
            <w:bookmarkEnd w:id="191"/>
            <w:r>
              <w:rPr>
                <w:rFonts w:ascii="Trebuchet MS" w:hAnsi="Trebuchet MS"/>
                <w:sz w:val="16"/>
                <w:szCs w:val="16"/>
              </w:rPr>
              <w:t>6</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Politiche giovanili, sport e tempo libero</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2" w:name="tabella_13_riga_6"/>
            <w:bookmarkEnd w:id="192"/>
            <w:r>
              <w:rPr>
                <w:rFonts w:ascii="Trebuchet MS" w:hAnsi="Trebuchet MS"/>
                <w:sz w:val="16"/>
                <w:szCs w:val="16"/>
              </w:rPr>
              <w:t>7</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Turismo</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4.113,84</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23.531,87</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3" w:name="tabella_13_riga_7"/>
            <w:bookmarkEnd w:id="193"/>
            <w:r>
              <w:rPr>
                <w:rFonts w:ascii="Trebuchet MS" w:hAnsi="Trebuchet MS"/>
                <w:sz w:val="16"/>
                <w:szCs w:val="16"/>
              </w:rPr>
              <w:t>8</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55.036,46</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108.555,19</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4" w:name="tabella_13_riga_8"/>
            <w:bookmarkEnd w:id="194"/>
            <w:r>
              <w:rPr>
                <w:rFonts w:ascii="Trebuchet MS" w:hAnsi="Trebuchet MS"/>
                <w:sz w:val="16"/>
                <w:szCs w:val="16"/>
              </w:rPr>
              <w:t>9</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5" w:name="tabella_13_riga_9"/>
            <w:bookmarkEnd w:id="195"/>
            <w:r>
              <w:rPr>
                <w:rFonts w:ascii="Trebuchet MS" w:hAnsi="Trebuchet MS"/>
                <w:sz w:val="16"/>
                <w:szCs w:val="16"/>
              </w:rPr>
              <w:t>10</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307.477,53</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6" w:name="tabella_13_riga_10"/>
            <w:bookmarkEnd w:id="196"/>
            <w:r>
              <w:rPr>
                <w:rFonts w:ascii="Trebuchet MS" w:hAnsi="Trebuchet MS"/>
                <w:sz w:val="16"/>
                <w:szCs w:val="16"/>
              </w:rPr>
              <w:t>11</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Soccorso civile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7" w:name="tabella_13_riga_11"/>
            <w:bookmarkEnd w:id="197"/>
            <w:r>
              <w:rPr>
                <w:rFonts w:ascii="Trebuchet MS" w:hAnsi="Trebuchet MS"/>
                <w:sz w:val="16"/>
                <w:szCs w:val="16"/>
              </w:rPr>
              <w:t>12</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8" w:name="tabella_13_riga_12"/>
            <w:bookmarkEnd w:id="198"/>
            <w:r>
              <w:rPr>
                <w:rFonts w:ascii="Trebuchet MS" w:hAnsi="Trebuchet MS"/>
                <w:sz w:val="16"/>
                <w:szCs w:val="16"/>
              </w:rPr>
              <w:t>14</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14 - Sviluppo economico e competitività</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199" w:name="tabella_13_riga_13"/>
            <w:bookmarkEnd w:id="199"/>
            <w:r>
              <w:rPr>
                <w:rFonts w:ascii="Trebuchet MS" w:hAnsi="Trebuchet MS"/>
                <w:sz w:val="16"/>
                <w:szCs w:val="16"/>
              </w:rPr>
              <w:t>17</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17 - Energia e diversificazione delle fonti energetiche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200" w:name="tabella_13_riga_14"/>
            <w:bookmarkEnd w:id="200"/>
            <w:r>
              <w:rPr>
                <w:rFonts w:ascii="Trebuchet MS" w:hAnsi="Trebuchet MS"/>
                <w:sz w:val="16"/>
                <w:szCs w:val="16"/>
              </w:rPr>
              <w:t>18</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18 - Relazioni con le altre autonomie territoriali e locali</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201" w:name="tabella_13_riga_15"/>
            <w:bookmarkEnd w:id="201"/>
            <w:r>
              <w:rPr>
                <w:rFonts w:ascii="Trebuchet MS" w:hAnsi="Trebuchet MS"/>
                <w:sz w:val="16"/>
                <w:szCs w:val="16"/>
              </w:rPr>
              <w:t>20</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202" w:name="tabella_13_riga_16"/>
            <w:bookmarkEnd w:id="202"/>
            <w:r>
              <w:rPr>
                <w:rFonts w:ascii="Trebuchet MS" w:hAnsi="Trebuchet MS"/>
                <w:sz w:val="16"/>
                <w:szCs w:val="16"/>
              </w:rPr>
              <w:t>50</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203" w:name="tabella_13_riga_17"/>
            <w:bookmarkEnd w:id="203"/>
            <w:r>
              <w:rPr>
                <w:rFonts w:ascii="Trebuchet MS" w:hAnsi="Trebuchet MS"/>
                <w:sz w:val="16"/>
                <w:szCs w:val="16"/>
              </w:rPr>
              <w:t>60</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60 - Anticipazioni finanziarie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bookmarkStart w:id="204" w:name="tabella_13_riga_18"/>
            <w:bookmarkEnd w:id="204"/>
            <w:r>
              <w:rPr>
                <w:rFonts w:ascii="Trebuchet MS" w:hAnsi="Trebuchet MS"/>
                <w:sz w:val="16"/>
                <w:szCs w:val="16"/>
              </w:rPr>
              <w:t>99</w:t>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99 - Servizi per conto terzi</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31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471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230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399.208,30</w:t>
            </w:r>
          </w:p>
        </w:tc>
        <w:tc>
          <w:tcPr>
            <w:tcW w:w="230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132.087,06</w:t>
            </w:r>
          </w:p>
        </w:tc>
      </w:tr>
    </w:tbl>
    <w:p>
      <w:pPr>
        <w:pStyle w:val="Normal"/>
        <w:spacing w:before="113" w:after="397"/>
        <w:rPr/>
      </w:pPr>
      <w:r>
        <w:rPr>
          <w:rFonts w:ascii="Trebuchet MS" w:hAnsi="Trebuchet MS"/>
          <w:i/>
          <w:iCs/>
          <w:color w:val="847764"/>
          <w:sz w:val="18"/>
          <w:szCs w:val="18"/>
        </w:rPr>
        <w:t>Tabella 12: Impegni di parte capitale - riepilogo per Missione</w:t>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Analisi della spesa - parte corrente</w:t>
      </w:r>
    </w:p>
    <w:p>
      <w:pPr>
        <w:pStyle w:val="Normal"/>
        <w:spacing w:beforeAutospacing="1" w:after="0"/>
        <w:rPr/>
      </w:pPr>
      <w:r>
        <w:rPr/>
      </w:r>
    </w:p>
    <w:p>
      <w:pPr>
        <w:pStyle w:val="Normal"/>
        <w:spacing w:lineRule="auto" w:line="360" w:beforeAutospacing="1" w:after="0"/>
        <w:ind w:firstLine="539"/>
        <w:jc w:val="both"/>
        <w:rPr/>
      </w:pPr>
      <w:r>
        <w:rPr>
          <w:rFonts w:ascii="Trebuchet MS" w:hAnsi="Trebuchet MS"/>
          <w:sz w:val="20"/>
          <w:szCs w:val="20"/>
        </w:rPr>
        <w:t xml:space="preserve">Il principio contabile applicato della programmazione richiede anche un'analisi delle spese correnti quale esame strategico relativo agli impieghi e alla sostenibilità economico finanziaria attuale e prospettica. </w:t>
      </w:r>
    </w:p>
    <w:p>
      <w:pPr>
        <w:pStyle w:val="Normal"/>
        <w:spacing w:lineRule="auto" w:line="360" w:beforeAutospacing="1" w:after="0"/>
        <w:ind w:firstLine="539"/>
        <w:jc w:val="both"/>
        <w:rPr/>
      </w:pPr>
      <w:r>
        <w:rPr>
          <w:rFonts w:ascii="Trebuchet MS" w:hAnsi="Trebuchet MS"/>
          <w:sz w:val="20"/>
          <w:szCs w:val="20"/>
        </w:rPr>
        <w:t>L'analisi delle spese correnti consente la revisione degli stanziamenti allo scopo di razionalizzare e contenere la spesa corrente, in sintonia con gli indirizzi programmatici dell’Amministrazione e con i vincoli di finanza pubblica.</w:t>
      </w:r>
    </w:p>
    <w:p>
      <w:pPr>
        <w:pStyle w:val="Normal"/>
        <w:spacing w:lineRule="auto" w:line="360" w:beforeAutospacing="1" w:after="0"/>
        <w:ind w:firstLine="539"/>
        <w:jc w:val="both"/>
        <w:rPr/>
      </w:pPr>
      <w:r>
        <w:rPr>
          <w:rFonts w:ascii="Trebuchet MS" w:hAnsi="Trebuchet MS"/>
          <w:sz w:val="20"/>
          <w:szCs w:val="20"/>
        </w:rPr>
        <w:t>A tal fine si riporta qui di seguito la situazione degli impegni di parte corrente assunti nell’esercizio e in quelli precedenti sulla competenza dell'esercizio in corso e nei successivi.</w:t>
      </w:r>
    </w:p>
    <w:p>
      <w:pPr>
        <w:pStyle w:val="Normal"/>
        <w:spacing w:beforeAutospacing="1" w:after="0"/>
        <w:jc w:val="both"/>
        <w:rPr/>
      </w:pPr>
      <w:r>
        <w:rPr/>
      </w:r>
    </w:p>
    <w:p>
      <w:pPr>
        <w:pStyle w:val="Normal"/>
        <w:keepNext w:val="true"/>
        <w:pBdr>
          <w:bottom w:val="single" w:sz="6" w:space="0" w:color="CDB99C"/>
        </w:pBdr>
        <w:shd w:val="clear" w:color="auto" w:fill="FFFFFF"/>
        <w:spacing w:before="113" w:after="227"/>
        <w:rPr/>
      </w:pPr>
      <w:bookmarkStart w:id="205" w:name="__RefHeading__9433_55735469"/>
      <w:bookmarkEnd w:id="205"/>
      <w:r>
        <w:rPr>
          <w:rFonts w:ascii="Trebuchet MS" w:hAnsi="Trebuchet MS"/>
          <w:color w:val="000000"/>
          <w:sz w:val="27"/>
          <w:szCs w:val="27"/>
        </w:rPr>
        <w:t>Impegni di parte corrente assunti nell'esercizio 2018  e successivo</w:t>
      </w:r>
    </w:p>
    <w:tbl>
      <w:tblPr>
        <w:tblW w:w="5000" w:type="pct"/>
        <w:jc w:val="left"/>
        <w:tblInd w:w="0" w:type="dxa"/>
        <w:tblCellMar>
          <w:top w:w="60" w:type="dxa"/>
          <w:left w:w="60" w:type="dxa"/>
          <w:bottom w:w="60" w:type="dxa"/>
          <w:right w:w="60" w:type="dxa"/>
        </w:tblCellMar>
        <w:tblLook w:val="04a0"/>
      </w:tblPr>
      <w:tblGrid>
        <w:gridCol w:w="3084"/>
        <w:gridCol w:w="3084"/>
        <w:gridCol w:w="1735"/>
        <w:gridCol w:w="1734"/>
      </w:tblGrid>
      <w:tr>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Programma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2018</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2019</w:t>
            </w:r>
          </w:p>
        </w:tc>
      </w:tr>
      <w:tr>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Organi istituzionali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76.799,47</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23.841,78</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Segreteria generale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221.406,39</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71.403,94</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Gestione economica, finanziaria, programmazione e provveditorato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141.972,99</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14.822,27</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Gestione delle entrate tributarie e servizi fiscali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12.509,06</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12.490,00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Gestione dei beni demaniali e patrimoniali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145.541,10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42.187,80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Ufficio tecnico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68.074,20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6.574,20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Elezioni e consultazioni popolari - Anagrafe e stato civile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51.767,48</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10.005,54</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Statistica e sistemi informativi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Risorse umane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5.039,49</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7.951,16</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Altri servizi generali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22.943,31</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5.000,00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Ordine pubblico e sicurezza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Polizia locale e amministrativa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107.000,00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Istruzione prescolastica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85.236,32</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36.081,84</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Altri ordini di istruzione non universitaria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63.390,37</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23.904,00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Servizi ausiliari all'istruzione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Diritto allo studio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5.357,40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Valorizzazione dei beni di interesse storico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44,47</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Attività culturali e interventi diversi nel settore culturale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16.728,50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3.908,50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Politiche giovanili, sport e tempo libero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Sport e tempo libero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24.020,00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Turismo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Sviluppo e valorizzazione del turismo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73.692,72</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Urbanistica e assetto del territorio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59.958,04</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8.971,18</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Edilizia residenziale pubblica e locale e piani di edilizia economico-popolare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Difesa del suolo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Tutela, valorizzazione e recupero ambientale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15.500,00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Rifiuti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454.210,37</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Servizio idrico integrato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134.501,70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53.500,00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Trasporto pubblico locale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29.419,79</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Viabilità e infrastrutture stradali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228.505,46</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52.247,65</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Soccorso civile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Sistema di protezione civile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Interventi per l'infanzia e i minori e per asili nido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21.317,91</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Interventi per la disabilità</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Interventi per gli anziani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171.195,16</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325,50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Interventi per soggetti a rischio di esclusione sociale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125.000,00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Interventi per le famiglie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22.992,59</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Programmazione e governo della rete dei servizi sociosanitari e sociali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Servizio necroscopico e cimiteriale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10.048,35</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14 - Sviluppo economico e competitività</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Commercio - reti distributive - tutela dei consumatori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17 - Energia e diversificazione delle fonti energetiche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Fonti energetiche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24.180,22</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18 - Relazioni con le altre autonomie territoriali e locali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Relazioni finanziarie con le altre autonomie territoriali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Fondo di riserva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Fondo crediti di dubbia esigibilità</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Altri fondi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Quota interessi ammortamento mutui e prestiti obbligazionari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390,97</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2 - Quota capitale ammortamento mutui e prestiti obbligazionari</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60 - Anticipazioni finanziarie</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Restituzione anticipazione di tesoreria</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99 - Servizi per conto terzi</w:t>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per conto terzi e Partite di giro</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308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17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2.425.243,83</w:t>
            </w:r>
          </w:p>
        </w:tc>
        <w:tc>
          <w:tcPr>
            <w:tcW w:w="173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373.215,36</w:t>
            </w:r>
          </w:p>
        </w:tc>
      </w:tr>
    </w:tbl>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spacing w:before="113" w:after="397"/>
        <w:rPr>
          <w:rFonts w:ascii="Trebuchet MS" w:hAnsi="Trebuchet MS"/>
          <w:i/>
          <w:i/>
          <w:iCs/>
          <w:color w:val="847764"/>
          <w:sz w:val="18"/>
          <w:szCs w:val="18"/>
        </w:rPr>
      </w:pPr>
      <w:r>
        <w:rPr>
          <w:rFonts w:ascii="Trebuchet MS" w:hAnsi="Trebuchet MS"/>
          <w:i/>
          <w:iCs/>
          <w:color w:val="847764"/>
          <w:sz w:val="18"/>
          <w:szCs w:val="18"/>
        </w:rPr>
      </w:r>
    </w:p>
    <w:p>
      <w:pPr>
        <w:pStyle w:val="Normal"/>
        <w:spacing w:before="113" w:after="397"/>
        <w:rPr/>
      </w:pPr>
      <w:r>
        <w:rPr>
          <w:rFonts w:ascii="Trebuchet MS" w:hAnsi="Trebuchet MS"/>
          <w:i/>
          <w:iCs/>
          <w:color w:val="847764"/>
          <w:sz w:val="18"/>
          <w:szCs w:val="18"/>
        </w:rPr>
        <w:t>Tabella 12: Impegni di parte corrente assunti nell'esercizio 2018 e successivo</w:t>
      </w:r>
    </w:p>
    <w:p>
      <w:pPr>
        <w:pStyle w:val="Normal"/>
        <w:spacing w:lineRule="auto" w:line="360" w:beforeAutospacing="1" w:after="0"/>
        <w:ind w:firstLine="539"/>
        <w:rPr/>
      </w:pPr>
      <w:r>
        <w:rPr>
          <w:rFonts w:ascii="Trebuchet MS" w:hAnsi="Trebuchet MS"/>
          <w:sz w:val="20"/>
          <w:szCs w:val="20"/>
        </w:rPr>
        <w:t>E il relativo riepilogo per missione:</w:t>
      </w:r>
    </w:p>
    <w:tbl>
      <w:tblPr>
        <w:tblW w:w="5000" w:type="pct"/>
        <w:jc w:val="left"/>
        <w:tblInd w:w="0" w:type="dxa"/>
        <w:tblCellMar>
          <w:top w:w="60" w:type="dxa"/>
          <w:left w:w="60" w:type="dxa"/>
          <w:bottom w:w="60" w:type="dxa"/>
          <w:right w:w="60" w:type="dxa"/>
        </w:tblCellMar>
        <w:tblLook w:val="04a0"/>
      </w:tblPr>
      <w:tblGrid>
        <w:gridCol w:w="4817"/>
        <w:gridCol w:w="2411"/>
        <w:gridCol w:w="2410"/>
      </w:tblGrid>
      <w:tr>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2018</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2019</w:t>
            </w:r>
          </w:p>
        </w:tc>
      </w:tr>
      <w:tr>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1 - Servizi istituzionali, generali e di gestione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746.053,49</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194.276,69</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3 - Ordine pubblico e sicurezza</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107.000,00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4 - Istruzione e diritto allo studio</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153.984,09</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59.985,84</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5 - Tutela e valorizzazione dei beni e attività culturali</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16.772,97</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3.908,50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6 - Politiche giovanili, sport e tempo libero</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24.020,00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7 - Turismo</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73.692,72</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8 - Assetto del territorio ed edilizia abitativa</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59.958,04</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8.971,18</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9 - Sviluppo sostenibile e tutela del territorio e dell'ambiente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604.212,07</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53.500,00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10 - Trasporti e diritto alla mobilità</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257.925,25</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52.247,65</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11 - Soccorso civile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12 - Diritti sociali, politiche sociali e famiglia</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350.554,01</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325,50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14 - Sviluppo economico e competitività</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17 - Energia e diversificazione delle fonti energetiche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24.180,22</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18 - Relazioni con le altre autonomie territoriali e locali</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20 - Fondi e accantonamenti</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50 - Debito pubblico</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390,97</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60 - Anticipazioni finanziarie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99 - Servizi per conto terzi</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481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24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2.425.243,83</w:t>
            </w:r>
          </w:p>
        </w:tc>
        <w:tc>
          <w:tcPr>
            <w:tcW w:w="241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373.215,36</w:t>
            </w:r>
          </w:p>
        </w:tc>
      </w:tr>
    </w:tbl>
    <w:p>
      <w:pPr>
        <w:pStyle w:val="Normal"/>
        <w:spacing w:before="113" w:after="397"/>
        <w:rPr>
          <w:rFonts w:ascii="Trebuchet MS" w:hAnsi="Trebuchet MS"/>
          <w:i/>
          <w:i/>
          <w:iCs/>
          <w:color w:val="847764"/>
          <w:sz w:val="18"/>
          <w:szCs w:val="18"/>
        </w:rPr>
      </w:pPr>
      <w:r>
        <w:rPr>
          <w:rFonts w:ascii="Trebuchet MS" w:hAnsi="Trebuchet MS"/>
          <w:i/>
          <w:iCs/>
          <w:color w:val="847764"/>
          <w:sz w:val="18"/>
          <w:szCs w:val="18"/>
        </w:rPr>
      </w:r>
    </w:p>
    <w:p>
      <w:pPr>
        <w:pStyle w:val="Normal"/>
        <w:spacing w:before="113" w:after="397"/>
        <w:rPr/>
      </w:pPr>
      <w:r>
        <w:rPr>
          <w:rFonts w:ascii="Trebuchet MS" w:hAnsi="Trebuchet MS"/>
          <w:i/>
          <w:iCs/>
          <w:color w:val="847764"/>
          <w:sz w:val="18"/>
          <w:szCs w:val="18"/>
        </w:rPr>
        <w:t>Tabella 13: Impegni di parte corrente - riepilogo per missione</w:t>
      </w:r>
    </w:p>
    <w:p>
      <w:pPr>
        <w:pStyle w:val="Normal"/>
        <w:spacing w:lineRule="auto" w:line="360" w:beforeAutospacing="1" w:after="0"/>
        <w:ind w:firstLine="539"/>
        <w:rPr/>
      </w:pPr>
      <w:r>
        <w:rPr/>
      </w:r>
    </w:p>
    <w:p>
      <w:pPr>
        <w:pStyle w:val="Normal"/>
        <w:spacing w:lineRule="auto" w:line="360" w:beforeAutospacing="1" w:after="0"/>
        <w:ind w:firstLine="539"/>
        <w:rPr/>
      </w:pPr>
      <w:r>
        <w:rPr/>
      </w:r>
    </w:p>
    <w:p>
      <w:pPr>
        <w:pStyle w:val="Normal"/>
        <w:rPr/>
      </w:pPr>
      <w:r>
        <w:rPr/>
        <w:br/>
      </w:r>
      <w:r>
        <w:br w:type="page"/>
      </w:r>
    </w:p>
    <w:p>
      <w:pPr>
        <w:pStyle w:val="Normal"/>
        <w:keepNext w:val="true"/>
        <w:pBdr>
          <w:bottom w:val="single" w:sz="6" w:space="1" w:color="CDB99C"/>
        </w:pBdr>
        <w:shd w:val="clear" w:color="auto" w:fill="FFFFFF"/>
        <w:spacing w:before="113" w:after="227"/>
        <w:rPr/>
      </w:pPr>
      <w:bookmarkStart w:id="206" w:name="__RefHeading__9435_55735469"/>
      <w:bookmarkEnd w:id="206"/>
      <w:r>
        <w:rPr>
          <w:rFonts w:ascii="Trebuchet MS" w:hAnsi="Trebuchet MS"/>
          <w:color w:val="000000"/>
          <w:sz w:val="32"/>
          <w:szCs w:val="32"/>
        </w:rPr>
        <w:t>Indebitamento</w:t>
      </w:r>
    </w:p>
    <w:p>
      <w:pPr>
        <w:pStyle w:val="Normal"/>
        <w:spacing w:beforeAutospacing="1" w:after="0"/>
        <w:rPr/>
      </w:pPr>
      <w:r>
        <w:rPr/>
      </w:r>
    </w:p>
    <w:p>
      <w:pPr>
        <w:pStyle w:val="Normal"/>
        <w:spacing w:lineRule="auto" w:line="360" w:beforeAutospacing="1" w:after="0"/>
        <w:ind w:firstLine="539"/>
        <w:rPr/>
      </w:pPr>
      <w:r>
        <w:rPr>
          <w:rFonts w:ascii="Trebuchet MS" w:hAnsi="Trebuchet MS"/>
          <w:sz w:val="20"/>
          <w:szCs w:val="20"/>
        </w:rPr>
        <w:t>L'analisi dell'indebitamento partecipa agli strumenti per la rilevazione del quadro della situazione interna all'Ente. È racchiusa nel titolo 4 della spesa e viene esposta con la chiave di lettura prevista dalla classificazione di bilancio del nuovo ordinamento contabile: il macroaggregato: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4850" w:type="pct"/>
        <w:jc w:val="left"/>
        <w:tblInd w:w="0" w:type="dxa"/>
        <w:tblCellMar>
          <w:top w:w="60" w:type="dxa"/>
          <w:left w:w="60" w:type="dxa"/>
          <w:bottom w:w="60" w:type="dxa"/>
          <w:right w:w="60" w:type="dxa"/>
        </w:tblCellMar>
        <w:tblLook w:val="04a0"/>
      </w:tblPr>
      <w:tblGrid>
        <w:gridCol w:w="4711"/>
        <w:gridCol w:w="2318"/>
        <w:gridCol w:w="2319"/>
      </w:tblGrid>
      <w:tr>
        <w:trPr/>
        <w:tc>
          <w:tcPr>
            <w:tcW w:w="47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Macroaggregato</w:t>
            </w:r>
          </w:p>
        </w:tc>
        <w:tc>
          <w:tcPr>
            <w:tcW w:w="231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Impegni anno 2018</w:t>
            </w:r>
          </w:p>
        </w:tc>
        <w:tc>
          <w:tcPr>
            <w:tcW w:w="2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Debito residuo</w:t>
            </w:r>
          </w:p>
        </w:tc>
      </w:tr>
      <w:tr>
        <w:trPr/>
        <w:tc>
          <w:tcPr>
            <w:tcW w:w="47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07" w:name="tabella_16_colonna_1"/>
            <w:bookmarkStart w:id="208" w:name="tabella_16_colonna_1"/>
            <w:bookmarkEnd w:id="208"/>
          </w:p>
        </w:tc>
        <w:tc>
          <w:tcPr>
            <w:tcW w:w="231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09" w:name="tabella_16_colonna_2"/>
            <w:bookmarkStart w:id="210" w:name="tabella_16_colonna_2"/>
            <w:bookmarkEnd w:id="210"/>
          </w:p>
        </w:tc>
        <w:tc>
          <w:tcPr>
            <w:tcW w:w="2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11" w:name="tabella_16_colonna_3"/>
            <w:bookmarkStart w:id="212" w:name="tabella_16_colonna_3"/>
            <w:bookmarkEnd w:id="212"/>
          </w:p>
        </w:tc>
      </w:tr>
      <w:tr>
        <w:trPr>
          <w:trHeight w:val="375" w:hRule="atLeast"/>
        </w:trPr>
        <w:tc>
          <w:tcPr>
            <w:tcW w:w="47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13" w:name="tabella_16_riga_1"/>
            <w:bookmarkEnd w:id="213"/>
            <w:r>
              <w:rPr>
                <w:rFonts w:ascii="Trebuchet MS" w:hAnsi="Trebuchet MS"/>
                <w:sz w:val="16"/>
                <w:szCs w:val="16"/>
              </w:rPr>
              <w:t>3 - Rimborso di prestiti (impegni anno 2018)</w:t>
            </w:r>
          </w:p>
        </w:tc>
        <w:tc>
          <w:tcPr>
            <w:tcW w:w="231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343.409,50</w:t>
            </w:r>
          </w:p>
        </w:tc>
        <w:tc>
          <w:tcPr>
            <w:tcW w:w="2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3.782.802,21</w:t>
            </w:r>
          </w:p>
        </w:tc>
      </w:tr>
      <w:tr>
        <w:trPr/>
        <w:tc>
          <w:tcPr>
            <w:tcW w:w="47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31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2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471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231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343.409,50</w:t>
            </w:r>
          </w:p>
        </w:tc>
        <w:tc>
          <w:tcPr>
            <w:tcW w:w="231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3.782.802,21</w:t>
            </w:r>
          </w:p>
        </w:tc>
      </w:tr>
    </w:tbl>
    <w:p>
      <w:pPr>
        <w:pStyle w:val="Normal"/>
        <w:spacing w:before="113" w:after="397"/>
        <w:rPr/>
      </w:pPr>
      <w:r>
        <w:rPr>
          <w:rFonts w:ascii="Trebuchet MS" w:hAnsi="Trebuchet MS"/>
          <w:i/>
          <w:iCs/>
          <w:color w:val="847764"/>
          <w:sz w:val="18"/>
          <w:szCs w:val="18"/>
        </w:rPr>
        <w:t>Tabella 14: Indebitamento</w:t>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Risorse umane</w:t>
      </w:r>
    </w:p>
    <w:p>
      <w:pPr>
        <w:pStyle w:val="Normal"/>
        <w:spacing w:lineRule="auto" w:line="360" w:beforeAutospacing="1" w:after="0"/>
        <w:ind w:firstLine="539"/>
        <w:jc w:val="both"/>
        <w:rPr/>
      </w:pPr>
      <w:r>
        <w:rPr>
          <w:rFonts w:ascii="Trebuchet MS" w:hAnsi="Trebuchet MS"/>
          <w:sz w:val="20"/>
          <w:szCs w:val="20"/>
        </w:rPr>
        <w:t>Il quadro della situazione interna dell'Ente si completa con la disponibilità e la gestione delle risorse umane con riferimento alla struttura organizzativa dell’ente in tutte le sue articolazioni e alla sua evoluzione nel tempo.</w:t>
      </w:r>
    </w:p>
    <w:p>
      <w:pPr>
        <w:pStyle w:val="Normal"/>
        <w:spacing w:lineRule="auto" w:line="360" w:beforeAutospacing="1" w:after="0"/>
        <w:ind w:firstLine="539"/>
        <w:jc w:val="both"/>
        <w:rPr/>
      </w:pPr>
      <w:r>
        <w:rPr>
          <w:rFonts w:ascii="Trebuchet MS" w:hAnsi="Trebuchet MS"/>
          <w:sz w:val="20"/>
          <w:szCs w:val="20"/>
        </w:rPr>
        <w:t>Nel corso dell'anno 2018 sono cessati dal servizio la Responsabile del Servizio Tecnico (Assunta a tempo determinato nel 2017 fino a scadenza del mandato amministrativo della precedente amministrazione comunale) e il Responsabile del Servizio finanziario per pensionamento.</w:t>
      </w:r>
    </w:p>
    <w:p>
      <w:pPr>
        <w:pStyle w:val="Normal"/>
        <w:spacing w:lineRule="auto" w:line="360" w:beforeAutospacing="1" w:after="0"/>
        <w:ind w:firstLine="539"/>
        <w:jc w:val="both"/>
        <w:rPr>
          <w:rFonts w:ascii="Trebuchet MS" w:hAnsi="Trebuchet MS"/>
          <w:sz w:val="20"/>
          <w:szCs w:val="20"/>
        </w:rPr>
      </w:pPr>
      <w:r>
        <w:rPr>
          <w:rFonts w:ascii="Trebuchet MS" w:hAnsi="Trebuchet MS"/>
          <w:sz w:val="20"/>
          <w:szCs w:val="20"/>
        </w:rPr>
        <w:t>A maggio 2018 è stata assunta una dipendente che da settembre 2018 sostituisce il Responsabile del Servizio Finanziario.</w:t>
      </w:r>
    </w:p>
    <w:p>
      <w:pPr>
        <w:pStyle w:val="Normal"/>
        <w:spacing w:lineRule="auto" w:line="360" w:beforeAutospacing="1" w:after="0"/>
        <w:ind w:firstLine="539"/>
        <w:jc w:val="both"/>
        <w:rPr>
          <w:rFonts w:ascii="Trebuchet MS" w:hAnsi="Trebuchet MS"/>
          <w:sz w:val="20"/>
          <w:szCs w:val="20"/>
        </w:rPr>
      </w:pPr>
      <w:r>
        <w:rPr>
          <w:rFonts w:ascii="Trebuchet MS" w:hAnsi="Trebuchet MS"/>
          <w:sz w:val="20"/>
          <w:szCs w:val="20"/>
        </w:rPr>
        <w:t>La tabella seguente mostra i dipendenti in servizio al 31/12/2018.</w:t>
      </w:r>
    </w:p>
    <w:p>
      <w:pPr>
        <w:pStyle w:val="Normal"/>
        <w:spacing w:lineRule="auto" w:line="360" w:beforeAutospacing="1" w:after="0"/>
        <w:ind w:firstLine="539"/>
        <w:rPr>
          <w:rFonts w:ascii="Trebuchet MS" w:hAnsi="Trebuchet MS"/>
          <w:sz w:val="20"/>
          <w:szCs w:val="20"/>
        </w:rPr>
      </w:pPr>
      <w:r>
        <w:rPr>
          <w:rFonts w:ascii="Trebuchet MS" w:hAnsi="Trebuchet MS"/>
          <w:sz w:val="20"/>
          <w:szCs w:val="20"/>
        </w:rPr>
      </w:r>
    </w:p>
    <w:tbl>
      <w:tblPr>
        <w:tblW w:w="4750" w:type="pct"/>
        <w:jc w:val="left"/>
        <w:tblInd w:w="0" w:type="dxa"/>
        <w:tblCellMar>
          <w:top w:w="60" w:type="dxa"/>
          <w:left w:w="60" w:type="dxa"/>
          <w:bottom w:w="60" w:type="dxa"/>
          <w:right w:w="60" w:type="dxa"/>
        </w:tblCellMar>
        <w:tblLook w:val="04a0"/>
      </w:tblPr>
      <w:tblGrid>
        <w:gridCol w:w="2673"/>
        <w:gridCol w:w="2192"/>
        <w:gridCol w:w="2192"/>
        <w:gridCol w:w="2098"/>
      </w:tblGrid>
      <w:tr>
        <w:trPr>
          <w:trHeight w:val="150"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Qualifica</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Dipendenti di ruolo</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Dipendenti non di ruolo</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b/>
                <w:bCs/>
                <w:sz w:val="16"/>
                <w:szCs w:val="16"/>
              </w:rPr>
              <w:t>Totale</w:t>
            </w:r>
          </w:p>
        </w:tc>
      </w:tr>
      <w:tr>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r>
              <w:rPr>
                <w:rFonts w:ascii="Trebuchet MS" w:hAnsi="Trebuchet MS"/>
                <w:sz w:val="16"/>
                <w:szCs w:val="16"/>
              </w:rPr>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214" w:name="tabella_17_colonna_1"/>
            <w:bookmarkEnd w:id="214"/>
            <w:r>
              <w:rPr>
                <w:rFonts w:ascii="Trebuchet MS" w:hAnsi="Trebuchet MS"/>
                <w:sz w:val="16"/>
                <w:szCs w:val="16"/>
              </w:rPr>
              <w:t>C1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215" w:name="tabella_17_colonna_2"/>
            <w:bookmarkEnd w:id="215"/>
            <w:r>
              <w:rPr>
                <w:rFonts w:ascii="Trebuchet MS" w:hAnsi="Trebuchet MS"/>
                <w:sz w:val="16"/>
                <w:szCs w:val="16"/>
              </w:rPr>
              <w:t>C2</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rPr>
                <w:rFonts w:ascii="Trebuchet MS" w:hAnsi="Trebuchet MS"/>
                <w:sz w:val="16"/>
                <w:szCs w:val="16"/>
              </w:rPr>
            </w:pPr>
            <w:bookmarkStart w:id="216" w:name="tabella_17_colonna_3"/>
            <w:bookmarkEnd w:id="216"/>
            <w:r>
              <w:rPr>
                <w:rFonts w:ascii="Trebuchet MS" w:hAnsi="Trebuchet MS"/>
                <w:sz w:val="16"/>
                <w:szCs w:val="16"/>
              </w:rPr>
              <w:t>C3</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17" w:name="tabella_17_riga_6"/>
            <w:bookmarkEnd w:id="217"/>
            <w:r>
              <w:rPr>
                <w:rFonts w:ascii="Trebuchet MS" w:hAnsi="Trebuchet MS"/>
                <w:sz w:val="16"/>
                <w:szCs w:val="16"/>
              </w:rPr>
              <w:t>B1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18" w:name="tabella_17_riga_8"/>
            <w:bookmarkEnd w:id="218"/>
            <w:r>
              <w:rPr>
                <w:rFonts w:ascii="Trebuchet MS" w:hAnsi="Trebuchet MS"/>
                <w:sz w:val="16"/>
                <w:szCs w:val="16"/>
              </w:rPr>
              <w:t>B3</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19" w:name="tabella_17_riga_15"/>
            <w:bookmarkEnd w:id="219"/>
            <w:r>
              <w:rPr>
                <w:rFonts w:ascii="Trebuchet MS" w:hAnsi="Trebuchet MS"/>
                <w:sz w:val="16"/>
                <w:szCs w:val="16"/>
              </w:rPr>
              <w:t>C3</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2</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2</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20" w:name="tabella_17_riga_16"/>
            <w:bookmarkEnd w:id="220"/>
            <w:r>
              <w:rPr>
                <w:rFonts w:ascii="Trebuchet MS" w:hAnsi="Trebuchet MS"/>
                <w:sz w:val="16"/>
                <w:szCs w:val="16"/>
              </w:rPr>
              <w:t>C4</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21" w:name="tabella_17_riga_18"/>
            <w:bookmarkEnd w:id="221"/>
            <w:r>
              <w:rPr>
                <w:rFonts w:ascii="Trebuchet MS" w:hAnsi="Trebuchet MS"/>
                <w:sz w:val="16"/>
                <w:szCs w:val="16"/>
              </w:rPr>
              <w:t>D1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22" w:name="tabella_17_riga_20"/>
            <w:bookmarkEnd w:id="222"/>
            <w:r>
              <w:rPr>
                <w:rFonts w:ascii="Trebuchet MS" w:hAnsi="Trebuchet MS"/>
                <w:sz w:val="16"/>
                <w:szCs w:val="16"/>
              </w:rPr>
              <w:t>D3</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1</w:t>
            </w:r>
          </w:p>
        </w:tc>
      </w:tr>
      <w:tr>
        <w:trPr>
          <w:trHeight w:val="165"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bookmarkStart w:id="223" w:name="tabella_17_riga_21"/>
            <w:bookmarkEnd w:id="223"/>
            <w:r>
              <w:rPr>
                <w:rFonts w:ascii="Trebuchet MS" w:hAnsi="Trebuchet MS"/>
                <w:sz w:val="16"/>
                <w:szCs w:val="16"/>
              </w:rPr>
              <w:t>D4</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65" w:beforeAutospacing="1" w:after="0"/>
              <w:rPr/>
            </w:pPr>
            <w:r>
              <w:rPr>
                <w:rFonts w:ascii="Trebuchet MS" w:hAnsi="Trebuchet MS"/>
                <w:sz w:val="16"/>
                <w:szCs w:val="16"/>
              </w:rPr>
              <w:t>0</w:t>
            </w:r>
          </w:p>
        </w:tc>
      </w:tr>
      <w:tr>
        <w:trPr>
          <w:trHeight w:val="150" w:hRule="atLeast"/>
        </w:trPr>
        <w:tc>
          <w:tcPr>
            <w:tcW w:w="2673"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bookmarkStart w:id="224" w:name="tabella_17_riga_24"/>
            <w:bookmarkEnd w:id="224"/>
            <w:r>
              <w:rPr>
                <w:rFonts w:ascii="Trebuchet MS" w:hAnsi="Trebuchet MS"/>
                <w:sz w:val="16"/>
                <w:szCs w:val="16"/>
              </w:rPr>
              <w:t>Segretario</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sz w:val="16"/>
                <w:szCs w:val="16"/>
              </w:rPr>
              <w:t>0</w:t>
            </w:r>
          </w:p>
        </w:tc>
        <w:tc>
          <w:tcPr>
            <w:tcW w:w="2192"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sz w:val="16"/>
                <w:szCs w:val="16"/>
              </w:rPr>
              <w:t>0</w:t>
            </w:r>
          </w:p>
        </w:tc>
        <w:tc>
          <w:tcPr>
            <w:tcW w:w="2098" w:type="dxa"/>
            <w:tcBorders>
              <w:top w:val="outset" w:sz="6" w:space="0" w:color="CCCCCC"/>
              <w:left w:val="outset" w:sz="6" w:space="0" w:color="CCCCCC"/>
              <w:bottom w:val="outset" w:sz="6" w:space="0" w:color="CCCCCC"/>
              <w:right w:val="outset" w:sz="6" w:space="0" w:color="CCCCCC"/>
            </w:tcBorders>
            <w:shd w:fill="auto" w:val="clear"/>
          </w:tcPr>
          <w:p>
            <w:pPr>
              <w:pStyle w:val="Normal"/>
              <w:spacing w:lineRule="atLeast" w:line="150" w:beforeAutospacing="1" w:after="0"/>
              <w:rPr/>
            </w:pPr>
            <w:r>
              <w:rPr>
                <w:rFonts w:ascii="Trebuchet MS" w:hAnsi="Trebuchet MS"/>
                <w:sz w:val="16"/>
                <w:szCs w:val="16"/>
              </w:rPr>
              <w:t>0</w:t>
            </w:r>
          </w:p>
        </w:tc>
      </w:tr>
    </w:tbl>
    <w:p>
      <w:pPr>
        <w:pStyle w:val="Normal"/>
        <w:spacing w:before="113" w:after="397"/>
        <w:rPr/>
      </w:pPr>
      <w:r>
        <w:rPr>
          <w:rFonts w:ascii="Trebuchet MS" w:hAnsi="Trebuchet MS"/>
          <w:i/>
          <w:iCs/>
          <w:color w:val="847764"/>
          <w:sz w:val="18"/>
          <w:szCs w:val="18"/>
        </w:rPr>
        <w:t>Tabella 15: Dipendenti in servizio</w:t>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Coerenza e compatibilità con il Rispetto dei vincoli di finanza pubblica</w:t>
      </w:r>
    </w:p>
    <w:p>
      <w:pPr>
        <w:pStyle w:val="Normal"/>
        <w:spacing w:lineRule="auto" w:line="360" w:beforeAutospacing="1" w:after="0"/>
        <w:ind w:firstLine="539"/>
        <w:jc w:val="both"/>
        <w:rPr/>
      </w:pPr>
      <w:r>
        <w:rPr>
          <w:rFonts w:ascii="Trebuchet MS" w:hAnsi="Trebuchet MS"/>
          <w:sz w:val="20"/>
          <w:szCs w:val="20"/>
        </w:rPr>
        <w:t>Il Rispetto dei vincoli di finanza pubblica nasce dall'esigenza di convergenza delle economie degli Stati membri della UE verso specifici parametri, comuni a tutti, e condivisi a livello europeo in seno al Rispetto dei vincoli di finanza pubblica e specificamente nel trattato di Maastricht (Indebitamento netto della Pubblica Amministrazione/P.I.L. inferiore al 3% e rapporto Debito pubblico delle AA.PP./P.I.L. convergente verso il 60%).</w:t>
      </w:r>
    </w:p>
    <w:p>
      <w:pPr>
        <w:pStyle w:val="Normal"/>
        <w:spacing w:lineRule="auto" w:line="360" w:beforeAutospacing="1" w:after="0"/>
        <w:ind w:firstLine="539"/>
        <w:jc w:val="both"/>
        <w:rPr/>
      </w:pPr>
      <w:r>
        <w:rPr>
          <w:rFonts w:ascii="Trebuchet MS" w:hAnsi="Trebuchet MS"/>
          <w:sz w:val="20"/>
          <w:szCs w:val="20"/>
        </w:rPr>
        <w:t>L'indebitamento netto della Pubblica Amministrazione (P.A.) costituisce, quindi, il parametro principale da controllare, ai fini del rispetto dei criteri di convergenza e la causa di formazione dello stock di debito.</w:t>
      </w:r>
    </w:p>
    <w:p>
      <w:pPr>
        <w:pStyle w:val="Normal"/>
        <w:spacing w:lineRule="auto" w:line="360" w:beforeAutospacing="1" w:after="0"/>
        <w:ind w:firstLine="539"/>
        <w:jc w:val="both"/>
        <w:rPr/>
      </w:pPr>
      <w:r>
        <w:rPr>
          <w:rFonts w:ascii="Trebuchet MS" w:hAnsi="Trebuchet MS"/>
          <w:sz w:val="20"/>
          <w:szCs w:val="20"/>
        </w:rPr>
        <w:t>L'indebitamento netto è definito come il saldo fra entrate e spese finali, al netto delle operazioni finanziarie (riscossione e concessioni crediti, partecipazioni e conferimenti, anticipazioni), desunte dal conto economico della P.A., preparato dall'ISTAT.</w:t>
      </w:r>
    </w:p>
    <w:p>
      <w:pPr>
        <w:pStyle w:val="Normal"/>
        <w:spacing w:lineRule="auto" w:line="360" w:beforeAutospacing="1" w:after="0"/>
        <w:ind w:firstLine="539"/>
        <w:jc w:val="both"/>
        <w:rPr/>
      </w:pPr>
      <w:r>
        <w:rPr>
          <w:rFonts w:ascii="Trebuchet MS" w:hAnsi="Trebuchet MS"/>
          <w:sz w:val="20"/>
          <w:szCs w:val="20"/>
        </w:rPr>
        <w:t>Un obiettivo primario delle regole fiscali che costituiscono il Rispetto dei vincoli di finanza pubblica è proprio il controllo dell'indebitamento netto degli enti territoriali (regioni e enti locali).</w:t>
      </w:r>
    </w:p>
    <w:p>
      <w:pPr>
        <w:pStyle w:val="Normal"/>
        <w:spacing w:lineRule="auto" w:line="360" w:beforeAutospacing="1" w:after="0"/>
        <w:ind w:firstLine="539"/>
        <w:jc w:val="both"/>
        <w:rPr/>
      </w:pPr>
      <w:r>
        <w:rPr>
          <w:rFonts w:ascii="Trebuchet MS" w:hAnsi="Trebuchet MS"/>
          <w:sz w:val="20"/>
          <w:szCs w:val="20"/>
        </w:rPr>
        <w:t>Il Rispetto dei vincoli di finanza pubblica ha fissato dunque i confini in termini di programmazione, risultati e azioni di risanamento all'interno dei quali i Paesi membri possono muoversi autonomamente. Nel corso degli anni, ciascuno dei Paesi membri della UE ha implementato internamente il Rispetto dei vincoli di finanza pubblica seguendo criteri e regole proprie, in accordo con la normativa interna inerente la gestione delle relazioni fiscali fra i vari livelli di governo.</w:t>
      </w:r>
    </w:p>
    <w:p>
      <w:pPr>
        <w:pStyle w:val="Normal"/>
        <w:spacing w:lineRule="auto" w:line="360" w:beforeAutospacing="1" w:after="0"/>
        <w:ind w:firstLine="539"/>
        <w:jc w:val="both"/>
        <w:rPr/>
      </w:pPr>
      <w:r>
        <w:rPr>
          <w:rFonts w:ascii="Trebuchet MS" w:hAnsi="Trebuchet MS"/>
          <w:sz w:val="20"/>
          <w:szCs w:val="20"/>
        </w:rPr>
        <w:t>Dal 1999 ad oggi l'Italia ha formulato il proprio Rispetto dei vincoli di finanza pubblica esprimendo gli obiettivi programmatici per gli enti territoriali ed i corrispondenti risultati ogni anno in modi differenti, alternando principalmente diverse configurazioni di saldi finanziari a misure sulla spesa per poi tornare agli stessi saldi.</w:t>
      </w:r>
    </w:p>
    <w:p>
      <w:pPr>
        <w:pStyle w:val="Normal"/>
        <w:spacing w:lineRule="auto" w:line="360" w:beforeAutospacing="1" w:after="0"/>
        <w:ind w:firstLine="539"/>
        <w:jc w:val="both"/>
        <w:rPr/>
      </w:pPr>
      <w:r>
        <w:rPr>
          <w:rFonts w:ascii="Trebuchet MS" w:hAnsi="Trebuchet MS"/>
          <w:sz w:val="20"/>
          <w:szCs w:val="20"/>
        </w:rPr>
        <w:t>La definizione delle regole del Rispetto dei vincoli di finanza pubblica avviene durante la predisposizione ed approvazione della manovra di finanza pubblica; momento in cui si analizzano le previsioni sull'andamento della finanza pubblica e si decide l'entità delle misure correttive da porre in atto per l'anno successivo e la tipologia delle stesse.</w:t>
      </w:r>
    </w:p>
    <w:p>
      <w:pPr>
        <w:pStyle w:val="Normal"/>
        <w:spacing w:beforeAutospacing="1" w:after="0"/>
        <w:jc w:val="both"/>
        <w:rPr/>
      </w:pPr>
      <w:r>
        <w:rPr/>
      </w:r>
    </w:p>
    <w:p>
      <w:pPr>
        <w:pStyle w:val="Normal"/>
        <w:spacing w:beforeAutospacing="1" w:after="0"/>
        <w:jc w:val="both"/>
        <w:rPr/>
      </w:pPr>
      <w:r>
        <w:rPr/>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Organismi ed enti strumentali, società controllate e partecipate</w:t>
      </w:r>
    </w:p>
    <w:p>
      <w:pPr>
        <w:pStyle w:val="Normal"/>
        <w:spacing w:lineRule="auto" w:line="360" w:beforeAutospacing="1" w:after="0"/>
        <w:ind w:firstLine="539"/>
        <w:jc w:val="both"/>
        <w:rPr/>
      </w:pPr>
      <w:r>
        <w:rPr>
          <w:rFonts w:ascii="Trebuchet MS" w:hAnsi="Trebuchet MS"/>
          <w:sz w:val="20"/>
          <w:szCs w:val="20"/>
        </w:rPr>
        <w:t xml:space="preserve">Nel presente paragrafo sono riportati gli enti strumentali, le società controllate e partecipate ai quali l'Ente ha affidato la gestione di alcuni servizi pubblici. </w:t>
      </w:r>
    </w:p>
    <w:p>
      <w:pPr>
        <w:pStyle w:val="Normal"/>
        <w:spacing w:lineRule="auto" w:line="360" w:beforeAutospacing="1" w:after="0"/>
        <w:ind w:firstLine="539"/>
        <w:jc w:val="both"/>
        <w:rPr>
          <w:rFonts w:ascii="Trebuchet MS" w:hAnsi="Trebuchet MS"/>
          <w:sz w:val="20"/>
          <w:szCs w:val="20"/>
        </w:rPr>
      </w:pPr>
      <w:r>
        <w:rPr>
          <w:rFonts w:ascii="Trebuchet MS" w:hAnsi="Trebuchet MS"/>
          <w:sz w:val="20"/>
          <w:szCs w:val="20"/>
        </w:rPr>
        <w:t>Si presenta un prospetto che evidenzia la quota di partecipazione in percentuale.</w:t>
      </w:r>
    </w:p>
    <w:p>
      <w:pPr>
        <w:pStyle w:val="Normal"/>
        <w:widowControl w:val="false"/>
        <w:spacing w:lineRule="exact" w:line="320" w:before="120" w:after="120"/>
        <w:jc w:val="center"/>
        <w:rPr>
          <w:rFonts w:ascii="Arial" w:hAnsi="Arial" w:eastAsia="Calibri" w:cs="Arial"/>
          <w:b/>
          <w:b/>
          <w:u w:val="single"/>
          <w:lang w:eastAsia="ja-JP"/>
        </w:rPr>
      </w:pPr>
      <w:r>
        <w:rPr>
          <w:rFonts w:eastAsia="Calibri" w:cs="Arial" w:ascii="Arial" w:hAnsi="Arial"/>
          <w:b/>
          <w:u w:val="single"/>
          <w:lang w:eastAsia="ja-JP"/>
        </w:rPr>
        <w:t>PARTECIPAZIONI DIRETTE</w:t>
      </w:r>
    </w:p>
    <w:tbl>
      <w:tblPr>
        <w:tblStyle w:val="GridTable4-Accent51"/>
        <w:tblW w:w="6781" w:type="dxa"/>
        <w:jc w:val="left"/>
        <w:tblInd w:w="1436" w:type="dxa"/>
        <w:tblCellMar>
          <w:top w:w="0" w:type="dxa"/>
          <w:left w:w="108" w:type="dxa"/>
          <w:bottom w:w="0" w:type="dxa"/>
          <w:right w:w="108" w:type="dxa"/>
        </w:tblCellMar>
        <w:tblLook w:val="04a0"/>
      </w:tblPr>
      <w:tblGrid>
        <w:gridCol w:w="2972"/>
        <w:gridCol w:w="1826"/>
        <w:gridCol w:w="1983"/>
      </w:tblGrid>
      <w:tr>
        <w:trPr>
          <w:trHeight w:val="390" w:hRule="atLeast"/>
          <w:cnfStyle w:val="100000000000"/>
        </w:trPr>
        <w:tc>
          <w:tcPr>
            <w:tcW w:w="2972" w:type="dxa"/>
            <w:cnfStyle w:val="001000000000"/>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auto" w:line="240" w:before="0" w:after="0"/>
              <w:jc w:val="center"/>
              <w:rPr>
                <w:rFonts w:ascii="Arial" w:hAnsi="Arial" w:eastAsia="Calibri" w:cs="Arial"/>
                <w:sz w:val="20"/>
                <w:szCs w:val="20"/>
                <w:lang w:eastAsia="ja-JP"/>
              </w:rPr>
            </w:pPr>
            <w:r>
              <w:rPr>
                <w:rFonts w:eastAsia="Calibri" w:cs="Arial" w:ascii="Arial" w:hAnsi="Arial"/>
                <w:b/>
                <w:bCs/>
                <w:color w:val="FFFFFF"/>
                <w:sz w:val="20"/>
                <w:szCs w:val="20"/>
                <w:lang w:eastAsia="ja-JP"/>
              </w:rPr>
              <w:t>NOME PARTECIPATA</w:t>
            </w:r>
          </w:p>
        </w:tc>
        <w:tc>
          <w:tcPr>
            <w:tcW w:w="1826" w:type="dxa"/>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auto" w:line="240" w:before="0" w:after="0"/>
              <w:jc w:val="center"/>
              <w:cnfStyle w:val="100000000000"/>
              <w:rPr>
                <w:rFonts w:ascii="Arial" w:hAnsi="Arial" w:eastAsia="Calibri" w:cs="Arial"/>
                <w:sz w:val="20"/>
                <w:szCs w:val="20"/>
                <w:lang w:eastAsia="ja-JP"/>
              </w:rPr>
            </w:pPr>
            <w:r>
              <w:rPr>
                <w:rFonts w:eastAsia="Calibri" w:cs="Arial" w:ascii="Arial" w:hAnsi="Arial"/>
                <w:b/>
                <w:bCs/>
                <w:color w:val="FFFFFF"/>
                <w:sz w:val="20"/>
                <w:szCs w:val="20"/>
                <w:lang w:eastAsia="ja-JP"/>
              </w:rPr>
              <w:t>CODICE FISCALE PARTECIPATA</w:t>
            </w:r>
          </w:p>
        </w:tc>
        <w:tc>
          <w:tcPr>
            <w:tcW w:w="1983" w:type="dxa"/>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auto" w:line="240" w:before="0" w:after="0"/>
              <w:jc w:val="center"/>
              <w:cnfStyle w:val="100000000000"/>
              <w:rPr>
                <w:rFonts w:ascii="Arial" w:hAnsi="Arial" w:eastAsia="Calibri" w:cs="Arial"/>
                <w:sz w:val="20"/>
                <w:szCs w:val="20"/>
                <w:lang w:eastAsia="ja-JP"/>
              </w:rPr>
            </w:pPr>
            <w:r>
              <w:rPr>
                <w:rFonts w:eastAsia="Calibri" w:cs="Arial" w:ascii="Arial" w:hAnsi="Arial"/>
                <w:b/>
                <w:bCs/>
                <w:color w:val="FFFFFF"/>
                <w:sz w:val="20"/>
                <w:szCs w:val="20"/>
                <w:lang w:eastAsia="ja-JP"/>
              </w:rPr>
              <w:t>QUOTA DI PARTECIPAZIONE</w:t>
            </w:r>
          </w:p>
        </w:tc>
      </w:tr>
      <w:tr>
        <w:trPr>
          <w:cnfStyle w:val="000000100000"/>
        </w:trPr>
        <w:tc>
          <w:tcPr>
            <w:tcW w:w="2972" w:type="dxa"/>
            <w:cnfStyle w:val="001000000000"/>
            <w:tcBorders>
              <w:top w:val="single" w:sz="4" w:space="0" w:color="FFFFFF"/>
            </w:tcBorders>
            <w:shd w:color="auto" w:fill="D9E2F3" w:val="clear"/>
            <w:vAlign w:val="center"/>
          </w:tcPr>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VALLE CAMONICA SERVIZI S.R.L.</w:t>
            </w:r>
          </w:p>
        </w:tc>
        <w:tc>
          <w:tcPr>
            <w:tcW w:w="1826" w:type="dxa"/>
            <w:tcBorders>
              <w:top w:val="single" w:sz="4" w:space="0" w:color="FFFFFF"/>
            </w:tcBorders>
            <w:shd w:color="auto" w:fill="D9E2F3" w:val="clear"/>
            <w:vAlign w:val="center"/>
          </w:tcPr>
          <w:p>
            <w:pPr>
              <w:pStyle w:val="Normal"/>
              <w:spacing w:lineRule="auto" w:line="24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02245000985</w:t>
            </w:r>
          </w:p>
        </w:tc>
        <w:tc>
          <w:tcPr>
            <w:tcW w:w="1983" w:type="dxa"/>
            <w:tcBorders>
              <w:top w:val="single" w:sz="4" w:space="0" w:color="FFFFFF"/>
            </w:tcBorders>
            <w:shd w:color="auto" w:fill="D9E2F3" w:val="clear"/>
            <w:vAlign w:val="center"/>
          </w:tcPr>
          <w:p>
            <w:pPr>
              <w:pStyle w:val="Normal"/>
              <w:spacing w:lineRule="auto" w:line="24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0,0025%</w:t>
            </w:r>
          </w:p>
        </w:tc>
      </w:tr>
      <w:tr>
        <w:trPr/>
        <w:tc>
          <w:tcPr>
            <w:tcW w:w="2972" w:type="dxa"/>
            <w:cnfStyle w:val="001000000000"/>
            <w:tcBorders/>
            <w:shd w:fill="auto" w:val="clear"/>
            <w:vAlign w:val="center"/>
          </w:tcPr>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SERVIZI IDRICI VALLE CAMONICA S.R.L.</w:t>
            </w:r>
          </w:p>
        </w:tc>
        <w:tc>
          <w:tcPr>
            <w:tcW w:w="1826" w:type="dxa"/>
            <w:tcBorders/>
            <w:shd w:fill="auto" w:val="clear"/>
            <w:vAlign w:val="center"/>
          </w:tcPr>
          <w:p>
            <w:pPr>
              <w:pStyle w:val="Normal"/>
              <w:spacing w:lineRule="auto" w:line="240" w:before="0" w:after="0"/>
              <w:jc w:val="center"/>
              <w:cnfStyle w:val="000000000000"/>
              <w:rPr>
                <w:rFonts w:ascii="Arial" w:hAnsi="Arial" w:eastAsia="Calibri" w:cs="Arial"/>
                <w:sz w:val="20"/>
                <w:szCs w:val="20"/>
                <w:lang w:eastAsia="ja-JP"/>
              </w:rPr>
            </w:pPr>
            <w:r>
              <w:rPr>
                <w:rFonts w:eastAsia="Calibri" w:cs="Arial" w:ascii="Arial" w:hAnsi="Arial"/>
                <w:sz w:val="20"/>
                <w:szCs w:val="20"/>
                <w:lang w:eastAsia="ja-JP"/>
              </w:rPr>
              <w:t>03432640989</w:t>
            </w:r>
          </w:p>
        </w:tc>
        <w:tc>
          <w:tcPr>
            <w:tcW w:w="1983" w:type="dxa"/>
            <w:tcBorders/>
            <w:shd w:fill="auto" w:val="clear"/>
            <w:vAlign w:val="center"/>
          </w:tcPr>
          <w:p>
            <w:pPr>
              <w:pStyle w:val="Normal"/>
              <w:spacing w:lineRule="auto" w:line="240" w:before="0" w:after="0"/>
              <w:jc w:val="center"/>
              <w:cnfStyle w:val="000000000000"/>
              <w:rPr>
                <w:rFonts w:ascii="Arial" w:hAnsi="Arial" w:eastAsia="Calibri" w:cs="Arial"/>
                <w:sz w:val="20"/>
                <w:szCs w:val="20"/>
                <w:lang w:eastAsia="ja-JP"/>
              </w:rPr>
            </w:pPr>
            <w:r>
              <w:rPr>
                <w:rFonts w:eastAsia="Calibri" w:cs="Arial" w:ascii="Arial" w:hAnsi="Arial"/>
                <w:sz w:val="20"/>
                <w:szCs w:val="20"/>
                <w:lang w:eastAsia="ja-JP"/>
              </w:rPr>
              <w:t>4,763%</w:t>
            </w:r>
          </w:p>
        </w:tc>
      </w:tr>
      <w:tr>
        <w:trPr>
          <w:cnfStyle w:val="000000100000"/>
        </w:trPr>
        <w:tc>
          <w:tcPr>
            <w:tcW w:w="2972" w:type="dxa"/>
            <w:cnfStyle w:val="001000000000"/>
            <w:tcBorders/>
            <w:shd w:color="auto" w:fill="D9E2F3" w:val="clear"/>
            <w:vAlign w:val="center"/>
          </w:tcPr>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FUNIVIA BOARIO-BORNO S.P.A.</w:t>
            </w:r>
          </w:p>
        </w:tc>
        <w:tc>
          <w:tcPr>
            <w:tcW w:w="1826" w:type="dxa"/>
            <w:tcBorders/>
            <w:shd w:color="auto" w:fill="D9E2F3" w:val="clear"/>
            <w:vAlign w:val="center"/>
          </w:tcPr>
          <w:p>
            <w:pPr>
              <w:pStyle w:val="Normal"/>
              <w:spacing w:lineRule="auto" w:line="24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00646260174</w:t>
            </w:r>
          </w:p>
        </w:tc>
        <w:tc>
          <w:tcPr>
            <w:tcW w:w="1983" w:type="dxa"/>
            <w:tcBorders/>
            <w:shd w:color="auto" w:fill="D9E2F3" w:val="clear"/>
            <w:vAlign w:val="center"/>
          </w:tcPr>
          <w:p>
            <w:pPr>
              <w:pStyle w:val="Normal"/>
              <w:spacing w:lineRule="auto" w:line="24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31,08%</w:t>
            </w:r>
          </w:p>
        </w:tc>
      </w:tr>
    </w:tbl>
    <w:p>
      <w:pPr>
        <w:pStyle w:val="Normal"/>
        <w:widowControl w:val="false"/>
        <w:spacing w:lineRule="exact" w:line="320" w:before="120" w:after="120"/>
        <w:jc w:val="center"/>
        <w:rPr>
          <w:rFonts w:ascii="Arial" w:hAnsi="Arial" w:eastAsia="Calibri" w:cs="Arial"/>
          <w:b/>
          <w:b/>
          <w:i/>
          <w:i/>
          <w:sz w:val="16"/>
          <w:szCs w:val="16"/>
          <w:lang w:eastAsia="ja-JP"/>
        </w:rPr>
      </w:pPr>
      <w:r>
        <w:rPr>
          <w:rFonts w:eastAsia="Calibri" w:cs="Arial" w:ascii="Arial" w:hAnsi="Arial"/>
          <w:b/>
          <w:u w:val="single"/>
          <w:lang w:eastAsia="ja-JP"/>
        </w:rPr>
        <w:t xml:space="preserve">PARTECIPAZIONI INDIRETTE </w:t>
      </w:r>
    </w:p>
    <w:tbl>
      <w:tblPr>
        <w:tblStyle w:val="GridTable4-Accent51"/>
        <w:tblW w:w="6800" w:type="dxa"/>
        <w:jc w:val="left"/>
        <w:tblInd w:w="1429" w:type="dxa"/>
        <w:tblCellMar>
          <w:top w:w="0" w:type="dxa"/>
          <w:left w:w="108" w:type="dxa"/>
          <w:bottom w:w="0" w:type="dxa"/>
          <w:right w:w="108" w:type="dxa"/>
        </w:tblCellMar>
        <w:tblLook w:val="04a0"/>
      </w:tblPr>
      <w:tblGrid>
        <w:gridCol w:w="2547"/>
        <w:gridCol w:w="1984"/>
        <w:gridCol w:w="2269"/>
      </w:tblGrid>
      <w:tr>
        <w:trPr>
          <w:trHeight w:val="390" w:hRule="atLeast"/>
          <w:cnfStyle w:val="100000000000"/>
        </w:trPr>
        <w:tc>
          <w:tcPr>
            <w:tcW w:w="2547" w:type="dxa"/>
            <w:cnfStyle w:val="001000000000"/>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exact" w:line="320" w:before="0" w:after="0"/>
              <w:jc w:val="center"/>
              <w:rPr>
                <w:rFonts w:ascii="Arial" w:hAnsi="Arial" w:eastAsia="Calibri" w:cs="Arial"/>
                <w:sz w:val="20"/>
                <w:szCs w:val="20"/>
                <w:lang w:eastAsia="ja-JP"/>
              </w:rPr>
            </w:pPr>
            <w:r>
              <w:rPr>
                <w:rFonts w:eastAsia="Calibri" w:cs="Arial" w:ascii="Arial" w:hAnsi="Arial"/>
                <w:b/>
                <w:bCs/>
                <w:color w:val="FFFFFF"/>
                <w:sz w:val="20"/>
                <w:szCs w:val="20"/>
                <w:lang w:eastAsia="ja-JP"/>
              </w:rPr>
              <w:t xml:space="preserve">NOME PARTECIPATA </w:t>
            </w:r>
          </w:p>
        </w:tc>
        <w:tc>
          <w:tcPr>
            <w:tcW w:w="1984" w:type="dxa"/>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exact" w:line="320" w:before="0" w:after="0"/>
              <w:jc w:val="center"/>
              <w:cnfStyle w:val="100000000000"/>
              <w:rPr>
                <w:rFonts w:ascii="Arial" w:hAnsi="Arial" w:eastAsia="Calibri" w:cs="Arial"/>
                <w:sz w:val="20"/>
                <w:szCs w:val="20"/>
                <w:lang w:eastAsia="ja-JP"/>
              </w:rPr>
            </w:pPr>
            <w:r>
              <w:rPr>
                <w:rFonts w:eastAsia="Calibri" w:cs="Arial" w:ascii="Arial" w:hAnsi="Arial"/>
                <w:b/>
                <w:bCs/>
                <w:color w:val="FFFFFF"/>
                <w:sz w:val="20"/>
                <w:szCs w:val="20"/>
                <w:lang w:eastAsia="ja-JP"/>
              </w:rPr>
              <w:t>CODICE FISCALE PARTECIPATA</w:t>
            </w:r>
          </w:p>
        </w:tc>
        <w:tc>
          <w:tcPr>
            <w:tcW w:w="2269" w:type="dxa"/>
            <w:tcBorders>
              <w:top w:val="single" w:sz="4" w:space="0" w:color="FFFFFF"/>
              <w:left w:val="single" w:sz="4" w:space="0" w:color="FFFFFF"/>
              <w:bottom w:val="single" w:sz="4" w:space="0" w:color="FFFFFF"/>
              <w:right w:val="single" w:sz="4" w:space="0" w:color="FFFFFF"/>
            </w:tcBorders>
            <w:shd w:color="auto" w:fill="002060" w:val="clear"/>
            <w:vAlign w:val="center"/>
          </w:tcPr>
          <w:p>
            <w:pPr>
              <w:pStyle w:val="Normal"/>
              <w:spacing w:lineRule="exact" w:line="200" w:before="0" w:after="0"/>
              <w:jc w:val="center"/>
              <w:cnfStyle w:val="100000000000"/>
              <w:rPr>
                <w:rFonts w:ascii="Arial" w:hAnsi="Arial" w:eastAsia="Calibri" w:cs="Arial"/>
                <w:sz w:val="20"/>
                <w:szCs w:val="20"/>
                <w:lang w:eastAsia="ja-JP"/>
              </w:rPr>
            </w:pPr>
            <w:r>
              <w:rPr>
                <w:rFonts w:eastAsia="Calibri" w:cs="Arial" w:ascii="Arial" w:hAnsi="Arial"/>
                <w:b/>
                <w:bCs/>
                <w:color w:val="FFFFFF"/>
                <w:sz w:val="20"/>
                <w:szCs w:val="20"/>
                <w:lang w:eastAsia="ja-JP"/>
              </w:rPr>
              <w:t>QUOTA DI PARTECIPAZIONE DETENUTA DALLA TRAMITE</w:t>
            </w:r>
          </w:p>
        </w:tc>
      </w:tr>
      <w:tr>
        <w:trPr>
          <w:cnfStyle w:val="000000100000"/>
        </w:trPr>
        <w:tc>
          <w:tcPr>
            <w:tcW w:w="2547" w:type="dxa"/>
            <w:cnfStyle w:val="001000000000"/>
            <w:tcBorders>
              <w:top w:val="single" w:sz="4" w:space="0" w:color="FFFFFF"/>
            </w:tcBorders>
            <w:shd w:color="auto" w:fill="D9E2F3" w:val="clear"/>
            <w:vAlign w:val="center"/>
          </w:tcPr>
          <w:p>
            <w:pPr>
              <w:pStyle w:val="Normal"/>
              <w:spacing w:lineRule="auto" w:line="240" w:before="0" w:after="0"/>
              <w:jc w:val="center"/>
              <w:rPr>
                <w:rFonts w:ascii="Arial" w:hAnsi="Arial" w:eastAsia="Calibri" w:cs="Arial"/>
                <w:bCs w:val="false"/>
                <w:sz w:val="20"/>
                <w:szCs w:val="20"/>
                <w:lang w:eastAsia="ja-JP"/>
              </w:rPr>
            </w:pPr>
            <w:r>
              <w:rPr>
                <w:rFonts w:eastAsia="Calibri" w:cs="Arial" w:ascii="Arial" w:hAnsi="Arial"/>
                <w:b w:val="false"/>
                <w:bCs/>
                <w:sz w:val="20"/>
                <w:szCs w:val="20"/>
                <w:lang w:eastAsia="ja-JP"/>
              </w:rPr>
              <w:t>VALLE CAMONICA SERVIZI S.R.L.</w:t>
            </w:r>
          </w:p>
          <w:p>
            <w:pPr>
              <w:pStyle w:val="Normal"/>
              <w:spacing w:lineRule="auto" w:line="240" w:before="0" w:after="0"/>
              <w:jc w:val="center"/>
              <w:rPr>
                <w:rFonts w:ascii="Arial" w:hAnsi="Arial" w:eastAsia="Calibri" w:cs="Arial"/>
                <w:bCs w:val="false"/>
                <w:sz w:val="20"/>
                <w:szCs w:val="20"/>
                <w:lang w:eastAsia="ja-JP"/>
              </w:rPr>
            </w:pPr>
            <w:r>
              <w:rPr>
                <w:rFonts w:eastAsia="Calibri" w:cs="Arial" w:ascii="Arial" w:hAnsi="Arial"/>
                <w:b w:val="false"/>
                <w:bCs/>
                <w:sz w:val="20"/>
                <w:szCs w:val="20"/>
                <w:lang w:eastAsia="ja-JP"/>
              </w:rPr>
              <w:t>tramite</w:t>
            </w:r>
          </w:p>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CONSORZIO SERVIZI VALLE CAMONICA</w:t>
            </w:r>
          </w:p>
        </w:tc>
        <w:tc>
          <w:tcPr>
            <w:tcW w:w="1984" w:type="dxa"/>
            <w:tcBorders>
              <w:top w:val="single" w:sz="4" w:space="0" w:color="FFFFFF"/>
            </w:tcBorders>
            <w:shd w:color="auto" w:fill="DBE5F1" w:themeFill="accent1" w:themeFillTint="33" w:val="clear"/>
            <w:vAlign w:val="center"/>
          </w:tcPr>
          <w:p>
            <w:pPr>
              <w:pStyle w:val="Normal"/>
              <w:spacing w:lineRule="auto" w:line="24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02245000985</w:t>
            </w:r>
          </w:p>
        </w:tc>
        <w:tc>
          <w:tcPr>
            <w:tcW w:w="2269" w:type="dxa"/>
            <w:tcBorders>
              <w:top w:val="single" w:sz="4" w:space="0" w:color="FFFFFF"/>
            </w:tcBorders>
            <w:shd w:color="auto" w:fill="D9E2F3" w:val="clear"/>
            <w:vAlign w:val="center"/>
          </w:tcPr>
          <w:p>
            <w:pPr>
              <w:pStyle w:val="Normal"/>
              <w:spacing w:lineRule="exact" w:line="32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0,0360%</w:t>
            </w:r>
          </w:p>
        </w:tc>
      </w:tr>
      <w:tr>
        <w:trPr/>
        <w:tc>
          <w:tcPr>
            <w:tcW w:w="2547" w:type="dxa"/>
            <w:cnfStyle w:val="001000000000"/>
            <w:tcBorders/>
            <w:shd w:fill="auto" w:val="clear"/>
            <w:vAlign w:val="center"/>
          </w:tcPr>
          <w:p>
            <w:pPr>
              <w:pStyle w:val="Normal"/>
              <w:spacing w:lineRule="auto" w:line="240" w:before="0" w:after="0"/>
              <w:jc w:val="center"/>
              <w:rPr>
                <w:rFonts w:ascii="Arial" w:hAnsi="Arial" w:eastAsia="Calibri" w:cs="Arial"/>
                <w:bCs w:val="false"/>
                <w:sz w:val="20"/>
                <w:szCs w:val="20"/>
                <w:lang w:val="en-US" w:eastAsia="ja-JP"/>
              </w:rPr>
            </w:pPr>
            <w:r>
              <w:rPr>
                <w:rFonts w:eastAsia="Calibri" w:cs="Arial" w:ascii="Arial" w:hAnsi="Arial"/>
                <w:b w:val="false"/>
                <w:bCs/>
                <w:sz w:val="20"/>
                <w:szCs w:val="20"/>
                <w:lang w:val="en-US" w:eastAsia="ja-JP"/>
              </w:rPr>
              <w:t>BLU RETI GAS S.R.L.</w:t>
            </w:r>
          </w:p>
          <w:p>
            <w:pPr>
              <w:pStyle w:val="Normal"/>
              <w:spacing w:lineRule="auto" w:line="240" w:before="0" w:after="0"/>
              <w:jc w:val="center"/>
              <w:rPr>
                <w:rFonts w:ascii="Arial" w:hAnsi="Arial" w:eastAsia="Calibri" w:cs="Arial"/>
                <w:bCs w:val="false"/>
                <w:sz w:val="20"/>
                <w:szCs w:val="20"/>
                <w:lang w:eastAsia="ja-JP"/>
              </w:rPr>
            </w:pPr>
            <w:r>
              <w:rPr>
                <w:rFonts w:eastAsia="Calibri" w:cs="Arial" w:ascii="Arial" w:hAnsi="Arial"/>
                <w:b w:val="false"/>
                <w:bCs/>
                <w:sz w:val="20"/>
                <w:szCs w:val="20"/>
                <w:lang w:eastAsia="ja-JP"/>
              </w:rPr>
              <w:t>tramite</w:t>
            </w:r>
          </w:p>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VALLE CAMONICA SERVIZI S.R.L.</w:t>
            </w:r>
          </w:p>
        </w:tc>
        <w:tc>
          <w:tcPr>
            <w:tcW w:w="1984" w:type="dxa"/>
            <w:tcBorders/>
            <w:shd w:fill="auto" w:val="clear"/>
            <w:vAlign w:val="center"/>
          </w:tcPr>
          <w:p>
            <w:pPr>
              <w:pStyle w:val="Normal"/>
              <w:spacing w:lineRule="exact" w:line="320" w:before="0" w:after="0"/>
              <w:jc w:val="center"/>
              <w:cnfStyle w:val="000000000000"/>
              <w:rPr>
                <w:rFonts w:ascii="Arial" w:hAnsi="Arial" w:eastAsia="Calibri" w:cs="Arial"/>
                <w:sz w:val="20"/>
                <w:szCs w:val="20"/>
                <w:lang w:eastAsia="ja-JP"/>
              </w:rPr>
            </w:pPr>
            <w:r>
              <w:rPr>
                <w:rFonts w:eastAsia="Calibri" w:cs="Arial" w:ascii="Arial" w:hAnsi="Arial"/>
                <w:sz w:val="20"/>
                <w:szCs w:val="20"/>
                <w:lang w:eastAsia="ja-JP"/>
              </w:rPr>
              <w:t>0373190987</w:t>
            </w:r>
          </w:p>
        </w:tc>
        <w:tc>
          <w:tcPr>
            <w:tcW w:w="2269" w:type="dxa"/>
            <w:tcBorders/>
            <w:shd w:fill="auto" w:val="clear"/>
            <w:vAlign w:val="center"/>
          </w:tcPr>
          <w:p>
            <w:pPr>
              <w:pStyle w:val="Normal"/>
              <w:spacing w:lineRule="exact" w:line="320" w:before="0" w:after="0"/>
              <w:jc w:val="center"/>
              <w:cnfStyle w:val="000000000000"/>
              <w:rPr>
                <w:rFonts w:ascii="Arial" w:hAnsi="Arial" w:eastAsia="Calibri" w:cs="Arial"/>
                <w:sz w:val="20"/>
                <w:szCs w:val="20"/>
                <w:lang w:eastAsia="ja-JP"/>
              </w:rPr>
            </w:pPr>
            <w:r>
              <w:rPr>
                <w:rFonts w:eastAsia="Calibri" w:cs="Arial" w:ascii="Arial" w:hAnsi="Arial"/>
                <w:sz w:val="20"/>
                <w:szCs w:val="20"/>
                <w:lang w:eastAsia="ja-JP"/>
              </w:rPr>
              <w:t>0,0385%</w:t>
            </w:r>
          </w:p>
        </w:tc>
      </w:tr>
      <w:tr>
        <w:trPr>
          <w:cnfStyle w:val="000000100000"/>
        </w:trPr>
        <w:tc>
          <w:tcPr>
            <w:tcW w:w="2547" w:type="dxa"/>
            <w:cnfStyle w:val="001000000000"/>
            <w:tcBorders/>
            <w:shd w:color="auto" w:fill="D9E2F3" w:val="clear"/>
            <w:vAlign w:val="center"/>
          </w:tcPr>
          <w:p>
            <w:pPr>
              <w:pStyle w:val="Normal"/>
              <w:spacing w:lineRule="auto" w:line="240" w:before="0" w:after="0"/>
              <w:jc w:val="center"/>
              <w:rPr>
                <w:rFonts w:ascii="Arial" w:hAnsi="Arial" w:eastAsia="Calibri" w:cs="Arial"/>
                <w:bCs w:val="false"/>
                <w:sz w:val="20"/>
                <w:szCs w:val="20"/>
                <w:lang w:eastAsia="ja-JP"/>
              </w:rPr>
            </w:pPr>
            <w:r>
              <w:rPr>
                <w:rFonts w:eastAsia="Calibri" w:cs="Arial" w:ascii="Arial" w:hAnsi="Arial"/>
                <w:b w:val="false"/>
                <w:bCs/>
                <w:sz w:val="20"/>
                <w:szCs w:val="20"/>
                <w:lang w:eastAsia="ja-JP"/>
              </w:rPr>
              <w:t>VALLE CAMONICA SERVIZI VENDITA S.P.A.</w:t>
            </w:r>
          </w:p>
          <w:p>
            <w:pPr>
              <w:pStyle w:val="Normal"/>
              <w:spacing w:lineRule="auto" w:line="240" w:before="0" w:after="0"/>
              <w:jc w:val="center"/>
              <w:rPr>
                <w:rFonts w:ascii="Arial" w:hAnsi="Arial" w:eastAsia="Calibri" w:cs="Arial"/>
                <w:bCs w:val="false"/>
                <w:sz w:val="20"/>
                <w:szCs w:val="20"/>
                <w:lang w:eastAsia="ja-JP"/>
              </w:rPr>
            </w:pPr>
            <w:r>
              <w:rPr>
                <w:rFonts w:eastAsia="Calibri" w:cs="Arial" w:ascii="Arial" w:hAnsi="Arial"/>
                <w:b w:val="false"/>
                <w:bCs/>
                <w:sz w:val="20"/>
                <w:szCs w:val="20"/>
                <w:lang w:eastAsia="ja-JP"/>
              </w:rPr>
              <w:t>tramite</w:t>
            </w:r>
          </w:p>
          <w:p>
            <w:pPr>
              <w:pStyle w:val="Normal"/>
              <w:spacing w:lineRule="auto" w:line="240" w:before="0" w:after="0"/>
              <w:jc w:val="center"/>
              <w:rPr>
                <w:rFonts w:ascii="Arial" w:hAnsi="Arial" w:eastAsia="Calibri" w:cs="Arial"/>
                <w:b w:val="false"/>
                <w:b w:val="false"/>
                <w:sz w:val="20"/>
                <w:szCs w:val="20"/>
                <w:lang w:eastAsia="ja-JP"/>
              </w:rPr>
            </w:pPr>
            <w:r>
              <w:rPr>
                <w:rFonts w:eastAsia="Calibri" w:cs="Arial" w:ascii="Arial" w:hAnsi="Arial"/>
                <w:b w:val="false"/>
                <w:bCs/>
                <w:sz w:val="20"/>
                <w:szCs w:val="20"/>
                <w:lang w:eastAsia="ja-JP"/>
              </w:rPr>
              <w:t>VALLE CAMONICA SERVIZI S.R.L.</w:t>
            </w:r>
          </w:p>
        </w:tc>
        <w:tc>
          <w:tcPr>
            <w:tcW w:w="1984" w:type="dxa"/>
            <w:tcBorders/>
            <w:shd w:color="auto" w:fill="D9E2F3" w:val="clear"/>
            <w:vAlign w:val="center"/>
          </w:tcPr>
          <w:p>
            <w:pPr>
              <w:pStyle w:val="Normal"/>
              <w:spacing w:lineRule="exact" w:line="32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02349420980</w:t>
            </w:r>
          </w:p>
        </w:tc>
        <w:tc>
          <w:tcPr>
            <w:tcW w:w="2269" w:type="dxa"/>
            <w:tcBorders/>
            <w:shd w:color="auto" w:fill="D9E2F3" w:val="clear"/>
            <w:vAlign w:val="center"/>
          </w:tcPr>
          <w:p>
            <w:pPr>
              <w:pStyle w:val="Normal"/>
              <w:spacing w:lineRule="exact" w:line="320" w:before="0" w:after="0"/>
              <w:jc w:val="center"/>
              <w:cnfStyle w:val="000000100000"/>
              <w:rPr>
                <w:rFonts w:ascii="Arial" w:hAnsi="Arial" w:eastAsia="Calibri" w:cs="Arial"/>
                <w:sz w:val="20"/>
                <w:szCs w:val="20"/>
                <w:lang w:eastAsia="ja-JP"/>
              </w:rPr>
            </w:pPr>
            <w:r>
              <w:rPr>
                <w:rFonts w:eastAsia="Calibri" w:cs="Arial" w:ascii="Arial" w:hAnsi="Arial"/>
                <w:sz w:val="20"/>
                <w:szCs w:val="20"/>
                <w:lang w:eastAsia="ja-JP"/>
              </w:rPr>
              <w:t>0,0385%</w:t>
            </w:r>
          </w:p>
        </w:tc>
      </w:tr>
    </w:tbl>
    <w:p>
      <w:pPr>
        <w:pStyle w:val="Normal"/>
        <w:spacing w:beforeAutospacing="1" w:after="0"/>
        <w:rPr/>
      </w:pPr>
      <w:r>
        <w:rPr/>
      </w:r>
    </w:p>
    <w:p>
      <w:pPr>
        <w:pStyle w:val="Normal"/>
        <w:spacing w:beforeAutospacing="1" w:after="0"/>
        <w:rPr/>
      </w:pPr>
      <w:r>
        <w:rPr/>
        <w:t xml:space="preserve">Il Comune di Borno ha una partecipazione diretta nel Consorzio Forestale Pizzo Camino del 17,15%  ed una partecipazione diretta nel Consorzio Servizi Vallecamonica del 0,04%. </w:t>
      </w:r>
    </w:p>
    <w:p>
      <w:pPr>
        <w:pStyle w:val="Normal"/>
        <w:spacing w:beforeAutospacing="1" w:after="0"/>
        <w:rPr/>
      </w:pPr>
      <w:r>
        <w:rPr/>
      </w:r>
    </w:p>
    <w:p>
      <w:pPr>
        <w:pStyle w:val="Normal"/>
        <w:spacing w:beforeAutospacing="1" w:after="0"/>
        <w:rPr/>
      </w:pPr>
      <w:r>
        <w:rPr/>
      </w:r>
    </w:p>
    <w:p>
      <w:pPr>
        <w:pStyle w:val="Normal"/>
        <w:keepNext w:val="true"/>
        <w:pBdr>
          <w:bottom w:val="single" w:sz="6" w:space="1" w:color="CDB99C"/>
        </w:pBdr>
        <w:shd w:val="clear" w:color="auto" w:fill="FFFFFF"/>
        <w:spacing w:before="113" w:after="240"/>
        <w:rPr/>
      </w:pPr>
      <w:r>
        <w:rPr/>
      </w:r>
    </w:p>
    <w:p>
      <w:pPr>
        <w:pStyle w:val="Normal"/>
        <w:keepNext w:val="true"/>
        <w:pBdr>
          <w:bottom w:val="single" w:sz="6" w:space="1" w:color="CDB99C"/>
        </w:pBdr>
        <w:shd w:val="clear" w:color="auto" w:fill="FFFFFF"/>
        <w:spacing w:before="113" w:after="240"/>
        <w:rPr/>
      </w:pPr>
      <w:r>
        <w:rPr/>
      </w:r>
    </w:p>
    <w:p>
      <w:pPr>
        <w:pStyle w:val="Normal"/>
        <w:keepNext w:val="true"/>
        <w:pBdr>
          <w:bottom w:val="single" w:sz="6" w:space="1" w:color="CDB99C"/>
        </w:pBdr>
        <w:shd w:val="clear" w:color="auto" w:fill="FFFFFF"/>
        <w:spacing w:before="113" w:after="240"/>
        <w:rPr/>
      </w:pPr>
      <w:r>
        <w:rPr/>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UNIONE DEGLI ANTICHI BORGHI DI VALLE CAMONICA</w:t>
      </w:r>
    </w:p>
    <w:p>
      <w:pPr>
        <w:pStyle w:val="Normal"/>
        <w:keepNext w:val="true"/>
        <w:pBdr>
          <w:bottom w:val="single" w:sz="6" w:space="1" w:color="CDB99C"/>
        </w:pBdr>
        <w:shd w:val="clear" w:color="auto" w:fill="FFFFFF"/>
        <w:spacing w:before="113" w:after="240"/>
        <w:rPr/>
      </w:pPr>
      <w:r>
        <w:rPr/>
      </w:r>
    </w:p>
    <w:p>
      <w:pPr>
        <w:pStyle w:val="Normal"/>
        <w:spacing w:lineRule="auto" w:line="360" w:beforeAutospacing="1" w:after="119"/>
        <w:jc w:val="both"/>
        <w:rPr>
          <w:rFonts w:ascii="Trebuchet MS" w:hAnsi="Trebuchet MS"/>
          <w:sz w:val="20"/>
          <w:szCs w:val="20"/>
        </w:rPr>
      </w:pPr>
      <w:r>
        <w:rPr>
          <w:rFonts w:ascii="Trebuchet MS" w:hAnsi="Trebuchet MS"/>
          <w:sz w:val="20"/>
          <w:szCs w:val="20"/>
        </w:rPr>
        <w:t>L’adesione all’Unione degli Antichi Borghi di Valle Camonica, iniziata il 01.01.2012, dopo 7 anni vede unificati i seguenti servizi:</w:t>
      </w:r>
    </w:p>
    <w:p>
      <w:pPr>
        <w:pStyle w:val="Normal"/>
        <w:spacing w:beforeAutospacing="1" w:after="240"/>
        <w:rPr/>
      </w:pPr>
      <w:r>
        <w:rPr/>
      </w:r>
    </w:p>
    <w:p>
      <w:pPr>
        <w:pStyle w:val="Normal"/>
        <w:keepNext w:val="true"/>
        <w:pBdr>
          <w:bottom w:val="single" w:sz="6" w:space="1" w:color="CDB99C"/>
        </w:pBdr>
        <w:shd w:val="clear" w:color="auto" w:fill="FFFFFF"/>
        <w:spacing w:before="113" w:after="240"/>
        <w:rPr/>
      </w:pPr>
      <w:r>
        <w:rPr/>
        <w:drawing>
          <wp:inline distT="0" distB="0" distL="0" distR="0">
            <wp:extent cx="6115050" cy="5705475"/>
            <wp:effectExtent l="0" t="0" r="0" b="0"/>
            <wp:docPr id="10" name="Immagin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6" descr=""/>
                    <pic:cNvPicPr>
                      <a:picLocks noChangeAspect="1" noChangeArrowheads="1"/>
                    </pic:cNvPicPr>
                  </pic:nvPicPr>
                  <pic:blipFill>
                    <a:blip r:embed="rId11"/>
                    <a:stretch>
                      <a:fillRect/>
                    </a:stretch>
                  </pic:blipFill>
                  <pic:spPr bwMode="auto">
                    <a:xfrm>
                      <a:off x="0" y="0"/>
                      <a:ext cx="6115050" cy="5705475"/>
                    </a:xfrm>
                    <a:prstGeom prst="rect">
                      <a:avLst/>
                    </a:prstGeom>
                  </pic:spPr>
                </pic:pic>
              </a:graphicData>
            </a:graphic>
          </wp:inline>
        </w:drawing>
      </w:r>
    </w:p>
    <w:p>
      <w:pPr>
        <w:pStyle w:val="Normal"/>
        <w:rPr>
          <w:rFonts w:ascii="Verdana" w:hAnsi="Verdana"/>
          <w:sz w:val="20"/>
        </w:rPr>
      </w:pPr>
      <w:r>
        <w:rPr>
          <w:rFonts w:ascii="Verdana" w:hAnsi="Verdana"/>
          <w:sz w:val="20"/>
        </w:rPr>
      </w:r>
    </w:p>
    <w:p>
      <w:pPr>
        <w:pStyle w:val="Normal"/>
        <w:spacing w:lineRule="auto" w:line="360"/>
        <w:jc w:val="both"/>
        <w:rPr>
          <w:rFonts w:ascii="Calibri" w:hAnsi="Calibri" w:asciiTheme="minorHAnsi" w:hAnsiTheme="minorHAnsi"/>
          <w:sz w:val="22"/>
          <w:szCs w:val="22"/>
        </w:rPr>
      </w:pPr>
      <w:r>
        <w:rPr>
          <w:rFonts w:ascii="Calibri" w:hAnsi="Calibri" w:asciiTheme="minorHAnsi" w:hAnsiTheme="minorHAnsi"/>
          <w:sz w:val="22"/>
          <w:szCs w:val="22"/>
        </w:rPr>
        <w:t>Inoltre l’Unione degli Antichi Borghi di Valle Camonica svolge anche il ruolo di Centrale Unica di Committenza per gli enti ad essa aderenti.</w:t>
      </w:r>
    </w:p>
    <w:p>
      <w:pPr>
        <w:pStyle w:val="Normal"/>
        <w:spacing w:lineRule="auto" w:line="36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lineRule="auto" w:line="360"/>
        <w:jc w:val="both"/>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spacing w:before="20" w:after="0"/>
        <w:jc w:val="center"/>
        <w:rPr>
          <w:rFonts w:ascii="Trebuchet MS" w:hAnsi="Trebuchet MS" w:cs="Calibri"/>
          <w:b/>
          <w:b/>
          <w:sz w:val="32"/>
          <w:szCs w:val="32"/>
        </w:rPr>
      </w:pPr>
      <w:r>
        <w:rPr>
          <w:rFonts w:cs="Calibri" w:ascii="Trebuchet MS" w:hAnsi="Trebuchet MS"/>
          <w:b/>
          <w:sz w:val="32"/>
          <w:szCs w:val="32"/>
        </w:rPr>
        <w:t>Il Programma di Mandato</w:t>
      </w:r>
    </w:p>
    <w:p>
      <w:pPr>
        <w:pStyle w:val="Normal"/>
        <w:spacing w:before="20" w:after="0"/>
        <w:jc w:val="center"/>
        <w:rPr>
          <w:rFonts w:ascii="Trebuchet MS" w:hAnsi="Trebuchet MS" w:cs="Calibri"/>
          <w:b/>
          <w:b/>
          <w:sz w:val="32"/>
          <w:szCs w:val="32"/>
        </w:rPr>
      </w:pPr>
      <w:r>
        <w:rPr>
          <w:rFonts w:cs="Calibri" w:ascii="Trebuchet MS" w:hAnsi="Trebuchet MS"/>
          <w:b/>
          <w:sz w:val="32"/>
          <w:szCs w:val="32"/>
        </w:rPr>
        <w:t>UN TURISMO CHE CREA ECONOMIA</w:t>
      </w:r>
    </w:p>
    <w:p>
      <w:pPr>
        <w:pStyle w:val="Normal"/>
        <w:spacing w:before="20" w:after="0"/>
        <w:jc w:val="center"/>
        <w:rPr>
          <w:rFonts w:ascii="Trebuchet MS" w:hAnsi="Trebuchet MS" w:cs="Calibri"/>
          <w:b/>
          <w:b/>
          <w:sz w:val="32"/>
          <w:szCs w:val="32"/>
        </w:rPr>
      </w:pPr>
      <w:r>
        <w:rPr>
          <w:rFonts w:cs="Calibri" w:ascii="Trebuchet MS" w:hAnsi="Trebuchet MS"/>
          <w:b/>
          <w:sz w:val="32"/>
          <w:szCs w:val="32"/>
        </w:rPr>
        <w:t>Un turismo per tutti</w:t>
      </w:r>
    </w:p>
    <w:p>
      <w:pPr>
        <w:pStyle w:val="Normal"/>
        <w:spacing w:before="20" w:after="0"/>
        <w:jc w:val="center"/>
        <w:rPr>
          <w:rFonts w:ascii="Trebuchet MS" w:hAnsi="Trebuchet MS" w:cs="Calibri"/>
          <w:b/>
          <w:b/>
          <w:sz w:val="32"/>
          <w:szCs w:val="32"/>
        </w:rPr>
      </w:pPr>
      <w:r>
        <w:rPr>
          <w:rFonts w:cs="Calibri" w:ascii="Trebuchet MS" w:hAnsi="Trebuchet MS"/>
          <w:b/>
          <w:sz w:val="32"/>
          <w:szCs w:val="32"/>
        </w:rPr>
      </w:r>
    </w:p>
    <w:p>
      <w:pPr>
        <w:pStyle w:val="Normal"/>
        <w:spacing w:before="20" w:after="0"/>
        <w:jc w:val="both"/>
        <w:rPr>
          <w:rFonts w:ascii="Trebuchet MS" w:hAnsi="Trebuchet MS" w:cs="Calibri"/>
          <w:i/>
          <w:i/>
          <w:sz w:val="22"/>
          <w:szCs w:val="22"/>
        </w:rPr>
      </w:pPr>
      <w:r>
        <w:rPr>
          <w:rFonts w:cs="Calibri" w:ascii="Trebuchet MS" w:hAnsi="Trebuchet MS"/>
          <w:i/>
          <w:sz w:val="22"/>
          <w:szCs w:val="22"/>
          <w:lang w:bidi="it-IT"/>
        </w:rPr>
        <w:t xml:space="preserve">Il turismo è il principale fattore economico e risorsa di Borno. Ogni SFORZO, ogni ENERGIA, ogni IDEA di sviluppo e rilancio deve partire da questo principio. </w:t>
      </w:r>
      <w:r>
        <w:rPr>
          <w:rFonts w:cs="Calibri" w:ascii="Trebuchet MS" w:hAnsi="Trebuchet MS"/>
          <w:i/>
          <w:sz w:val="22"/>
          <w:szCs w:val="22"/>
        </w:rPr>
        <w:t>Un turismo vivo e al passo con i tempi è la condizione essenziale non solo per lo sviluppo delle attività economiche esistenti, ma anche per la nascita di nuove opportunità occupazionali.</w:t>
      </w:r>
    </w:p>
    <w:p>
      <w:pPr>
        <w:pStyle w:val="Normal"/>
        <w:spacing w:before="20" w:after="0"/>
        <w:jc w:val="both"/>
        <w:rPr>
          <w:rFonts w:ascii="Trebuchet MS" w:hAnsi="Trebuchet MS" w:cs="Calibri"/>
          <w:i/>
          <w:i/>
          <w:sz w:val="22"/>
          <w:szCs w:val="22"/>
          <w:lang w:bidi="it-IT"/>
        </w:rPr>
      </w:pPr>
      <w:r>
        <w:rPr>
          <w:rFonts w:cs="Calibri" w:ascii="Trebuchet MS" w:hAnsi="Trebuchet MS"/>
          <w:i/>
          <w:sz w:val="22"/>
          <w:szCs w:val="22"/>
          <w:lang w:bidi="it-IT"/>
        </w:rPr>
        <w:t>Il turismo è cambiato, perché è cambiato il turista. Per questo VOGLIAMO rispondere alle nuove esigenze turistiche sviluppando progetti attorno alle nostre risorse primarie: natura, sport, enogastronomia, tradizione. Solo così potremo valorizzare appieno le nostre montagne, il patrimonio ambientale, le produzioni agricole e l’artigianato locale, puntando ad un RILANCIO SU TUTTE LE STAGIONI DELL’ANNO.</w:t>
      </w:r>
    </w:p>
    <w:p>
      <w:pPr>
        <w:pStyle w:val="Normal"/>
        <w:spacing w:before="20" w:after="0"/>
        <w:jc w:val="both"/>
        <w:rPr>
          <w:rFonts w:ascii="Trebuchet MS" w:hAnsi="Trebuchet MS" w:cs="Calibri"/>
          <w:color w:val="7030A0"/>
          <w:sz w:val="22"/>
          <w:szCs w:val="22"/>
        </w:rPr>
      </w:pPr>
      <w:r>
        <w:rPr>
          <w:rFonts w:cs="Calibri" w:ascii="Trebuchet MS" w:hAnsi="Trebuchet MS"/>
          <w:color w:val="7030A0"/>
          <w:sz w:val="22"/>
          <w:szCs w:val="22"/>
        </w:rPr>
      </w:r>
    </w:p>
    <w:p>
      <w:pPr>
        <w:pStyle w:val="Normal"/>
        <w:spacing w:before="20" w:after="0"/>
        <w:jc w:val="both"/>
        <w:rPr>
          <w:rFonts w:ascii="Trebuchet MS" w:hAnsi="Trebuchet MS" w:cs="Calibri"/>
          <w:i/>
          <w:i/>
          <w:sz w:val="22"/>
          <w:szCs w:val="22"/>
        </w:rPr>
      </w:pPr>
      <w:r>
        <w:rPr>
          <w:rFonts w:cs="Calibri" w:ascii="Trebuchet MS" w:hAnsi="Trebuchet MS"/>
          <w:b/>
          <w:sz w:val="22"/>
          <w:szCs w:val="22"/>
        </w:rPr>
        <w:t>RICETTIVITÀ ATTIVA: ripartire dalle seconde case sostenendo i nostri albergatori</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Buona parte del turismo bornese è fondato sulle seconde case. Purtroppo, ormai da anni molte di esse non vengono più aperte, quindi </w:t>
      </w:r>
      <w:r>
        <w:rPr>
          <w:rFonts w:cs="Calibri" w:ascii="Trebuchet MS" w:hAnsi="Trebuchet MS"/>
          <w:b/>
          <w:sz w:val="22"/>
          <w:szCs w:val="22"/>
        </w:rPr>
        <w:t>non creano economia</w:t>
      </w:r>
      <w:r>
        <w:rPr>
          <w:rFonts w:cs="Calibri" w:ascii="Trebuchet MS" w:hAnsi="Trebuchet MS"/>
          <w:sz w:val="22"/>
          <w:szCs w:val="22"/>
        </w:rPr>
        <w:t>.</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Per </w:t>
      </w:r>
      <w:r>
        <w:rPr>
          <w:rFonts w:cs="Calibri" w:ascii="Trebuchet MS" w:hAnsi="Trebuchet MS"/>
          <w:b/>
          <w:sz w:val="22"/>
          <w:szCs w:val="22"/>
        </w:rPr>
        <w:t>valorizzare questo patrimonio esistente e riqualificarlo in funzione di un riutilizzo turistico</w:t>
      </w:r>
      <w:r>
        <w:rPr>
          <w:rFonts w:cs="Calibri" w:ascii="Trebuchet MS" w:hAnsi="Trebuchet MS"/>
          <w:sz w:val="22"/>
          <w:szCs w:val="22"/>
        </w:rPr>
        <w:t xml:space="preserve">,  VOGLIAMO costituire un </w:t>
      </w:r>
      <w:r>
        <w:rPr>
          <w:rFonts w:cs="Calibri" w:ascii="Trebuchet MS" w:hAnsi="Trebuchet MS"/>
          <w:b/>
          <w:sz w:val="22"/>
          <w:szCs w:val="22"/>
        </w:rPr>
        <w:t xml:space="preserve">SOGGETTO PARTECIPATO DAL TERRITORIO </w:t>
      </w:r>
      <w:r>
        <w:rPr>
          <w:rFonts w:cs="Calibri" w:ascii="Trebuchet MS" w:hAnsi="Trebuchet MS"/>
          <w:sz w:val="22"/>
          <w:szCs w:val="22"/>
        </w:rPr>
        <w:t xml:space="preserve">che abbia lo scopo di mettere a reddito le case inutilizzate e/o non aperte per buona parte dell’anno, integrando l’offerta turistica e coinvolgendo gli albergatori, le agenzie immobiliari, gli amministratori condominiali e i soggetti privati per la realizzazione di una nuova esperienza di ospitalità in cui i turisti possano contare su svariati servizi (accoglienza, punto informazioni, spazi comuni….) pur utilizzando strutture alternative. </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Iniziative di questo tipo stanno avendo molto successo in numerose aree di turismo montano poiché si mette in rete quello che esiste già in maniera sostenibile. </w:t>
      </w:r>
      <w:r>
        <w:rPr>
          <w:rFonts w:cs="Calibri" w:ascii="Trebuchet MS" w:hAnsi="Trebuchet MS"/>
          <w:b/>
          <w:sz w:val="22"/>
          <w:szCs w:val="22"/>
        </w:rPr>
        <w:t>Attraverso questa azione, si genererà indotto economico</w:t>
      </w:r>
      <w:r>
        <w:rPr>
          <w:rFonts w:cs="Calibri" w:ascii="Trebuchet MS" w:hAnsi="Trebuchet MS"/>
          <w:sz w:val="22"/>
          <w:szCs w:val="22"/>
        </w:rPr>
        <w:t xml:space="preserve"> (negozi, locali, prodotti tipici…) </w:t>
      </w:r>
      <w:r>
        <w:rPr>
          <w:rFonts w:cs="Calibri" w:ascii="Trebuchet MS" w:hAnsi="Trebuchet MS"/>
          <w:b/>
          <w:sz w:val="22"/>
          <w:szCs w:val="22"/>
        </w:rPr>
        <w:t>e occupazionale</w:t>
      </w:r>
      <w:r>
        <w:rPr>
          <w:rFonts w:cs="Calibri" w:ascii="Trebuchet MS" w:hAnsi="Trebuchet MS"/>
          <w:sz w:val="22"/>
          <w:szCs w:val="22"/>
        </w:rPr>
        <w:t xml:space="preserve"> (servizi di pulizie e manutenzione, reception…) permettendo il </w:t>
      </w:r>
      <w:r>
        <w:rPr>
          <w:rFonts w:cs="Calibri" w:ascii="Trebuchet MS" w:hAnsi="Trebuchet MS"/>
          <w:b/>
          <w:sz w:val="22"/>
          <w:szCs w:val="22"/>
        </w:rPr>
        <w:t>recupero del patrimonio edilizio</w:t>
      </w:r>
      <w:r>
        <w:rPr>
          <w:rFonts w:cs="Calibri" w:ascii="Trebuchet MS" w:hAnsi="Trebuchet MS"/>
          <w:sz w:val="22"/>
          <w:szCs w:val="22"/>
        </w:rPr>
        <w:t>.</w:t>
      </w:r>
    </w:p>
    <w:p>
      <w:pPr>
        <w:pStyle w:val="Normal"/>
        <w:spacing w:before="20" w:after="0"/>
        <w:jc w:val="both"/>
        <w:rPr>
          <w:rFonts w:ascii="Trebuchet MS" w:hAnsi="Trebuchet MS" w:cs="Calibri"/>
          <w:b/>
          <w:b/>
          <w:bCs/>
          <w:sz w:val="22"/>
          <w:szCs w:val="22"/>
        </w:rPr>
      </w:pPr>
      <w:r>
        <w:rPr>
          <w:rFonts w:cs="Calibri" w:ascii="Trebuchet MS" w:hAnsi="Trebuchet MS"/>
          <w:b/>
          <w:bCs/>
          <w:sz w:val="22"/>
          <w:szCs w:val="22"/>
        </w:rPr>
      </w:r>
    </w:p>
    <w:p>
      <w:pPr>
        <w:pStyle w:val="Normal"/>
        <w:spacing w:before="20" w:after="0"/>
        <w:jc w:val="both"/>
        <w:rPr>
          <w:rFonts w:ascii="Trebuchet MS" w:hAnsi="Trebuchet MS" w:cs="Calibri"/>
          <w:b/>
          <w:b/>
          <w:bCs/>
          <w:sz w:val="22"/>
          <w:szCs w:val="22"/>
        </w:rPr>
      </w:pPr>
      <w:r>
        <w:rPr>
          <w:rFonts w:cs="Calibri" w:ascii="Trebuchet MS" w:hAnsi="Trebuchet MS"/>
          <w:b/>
          <w:bCs/>
          <w:sz w:val="22"/>
          <w:szCs w:val="22"/>
        </w:rPr>
        <w:t>VILLA GUIDETTI: una risorsa al centro del paese</w:t>
      </w:r>
    </w:p>
    <w:p>
      <w:pPr>
        <w:pStyle w:val="Normal"/>
        <w:spacing w:before="20" w:after="0"/>
        <w:jc w:val="both"/>
        <w:rPr>
          <w:rFonts w:ascii="Trebuchet MS" w:hAnsi="Trebuchet MS" w:cs="Calibri"/>
          <w:bCs/>
          <w:sz w:val="22"/>
          <w:szCs w:val="22"/>
        </w:rPr>
      </w:pPr>
      <w:r>
        <w:rPr>
          <w:rFonts w:cs="Calibri" w:ascii="Trebuchet MS" w:hAnsi="Trebuchet MS"/>
          <w:bCs/>
          <w:sz w:val="22"/>
          <w:szCs w:val="22"/>
        </w:rPr>
        <w:t xml:space="preserve">Il recupero del patrimonio edilizio in ottica di crescita e sviluppo turistico parte da quello comunale. Villa Guidetti ne è l’esempio: </w:t>
      </w:r>
      <w:r>
        <w:rPr>
          <w:rFonts w:cs="Calibri" w:ascii="Trebuchet MS" w:hAnsi="Trebuchet MS"/>
          <w:b/>
          <w:bCs/>
          <w:sz w:val="22"/>
          <w:szCs w:val="22"/>
        </w:rPr>
        <w:t>oggi la Villa è poco utilizzata</w:t>
      </w:r>
      <w:r>
        <w:rPr>
          <w:rFonts w:cs="Calibri" w:ascii="Trebuchet MS" w:hAnsi="Trebuchet MS"/>
          <w:bCs/>
          <w:sz w:val="22"/>
          <w:szCs w:val="22"/>
        </w:rPr>
        <w:t xml:space="preserve"> (se non parzialmente per il parco), e nonostante sia stata ristrutturata da poco meno di dieci anni necessiterebbe già di nuovi interventi di manutenzione.</w:t>
      </w:r>
    </w:p>
    <w:p>
      <w:pPr>
        <w:pStyle w:val="Normal"/>
        <w:spacing w:before="20" w:after="0"/>
        <w:jc w:val="both"/>
        <w:rPr>
          <w:rFonts w:ascii="Trebuchet MS" w:hAnsi="Trebuchet MS" w:cs="Calibri"/>
          <w:bCs/>
          <w:sz w:val="22"/>
          <w:szCs w:val="22"/>
        </w:rPr>
      </w:pPr>
      <w:r>
        <w:rPr>
          <w:rFonts w:cs="Calibri" w:ascii="Trebuchet MS" w:hAnsi="Trebuchet MS"/>
          <w:bCs/>
          <w:sz w:val="22"/>
          <w:szCs w:val="22"/>
        </w:rPr>
        <w:t>Per questo VOGLIAMO:</w:t>
      </w:r>
    </w:p>
    <w:p>
      <w:pPr>
        <w:pStyle w:val="Normal"/>
        <w:spacing w:before="20" w:after="0"/>
        <w:jc w:val="both"/>
        <w:rPr>
          <w:rFonts w:ascii="Trebuchet MS" w:hAnsi="Trebuchet MS" w:cs="Calibri"/>
          <w:bCs/>
          <w:sz w:val="22"/>
          <w:szCs w:val="22"/>
        </w:rPr>
      </w:pPr>
      <w:r>
        <w:rPr>
          <w:rFonts w:cs="Calibri" w:ascii="Trebuchet MS" w:hAnsi="Trebuchet MS"/>
          <w:bCs/>
          <w:sz w:val="22"/>
          <w:szCs w:val="22"/>
        </w:rPr>
        <w:t>- prevedere uno studio per la sistemazione definitiva dell’edificio, ipotizzando anche di dotarlo di tutti i servizi necessari a rilanciare l’utilizzo della villa e del parco per l’organizzazione di eventi (convegni, feste, cerimonie private, ecc.) rivolti a diverse fasce di pubblico</w:t>
      </w:r>
    </w:p>
    <w:p>
      <w:pPr>
        <w:pStyle w:val="Normal"/>
        <w:spacing w:before="20" w:after="0"/>
        <w:jc w:val="both"/>
        <w:rPr>
          <w:rFonts w:ascii="Trebuchet MS" w:hAnsi="Trebuchet MS" w:cs="Calibri"/>
          <w:bCs/>
          <w:sz w:val="22"/>
          <w:szCs w:val="22"/>
        </w:rPr>
      </w:pPr>
      <w:r>
        <w:rPr>
          <w:rFonts w:cs="Calibri" w:ascii="Trebuchet MS" w:hAnsi="Trebuchet MS"/>
          <w:bCs/>
          <w:sz w:val="22"/>
          <w:szCs w:val="22"/>
        </w:rPr>
        <w:t>- ripristinare il ponte di collegamento con il parco basso della villa così da creare un utilizzo combinato delle due aree (il parco basso è oggi poco sfruttato ma ha un potenziale di sviluppo naturalistico e ricreativo molto interessante che deve essere preso in considerazione)</w:t>
      </w:r>
    </w:p>
    <w:p>
      <w:pPr>
        <w:pStyle w:val="Normal"/>
        <w:spacing w:before="20" w:after="0"/>
        <w:jc w:val="both"/>
        <w:rPr>
          <w:rFonts w:ascii="Trebuchet MS" w:hAnsi="Trebuchet MS" w:cs="Calibri"/>
          <w:bCs/>
          <w:sz w:val="22"/>
          <w:szCs w:val="22"/>
        </w:rPr>
      </w:pPr>
      <w:r>
        <w:rPr>
          <w:rFonts w:cs="Calibri" w:ascii="Trebuchet MS" w:hAnsi="Trebuchet MS"/>
          <w:bCs/>
          <w:sz w:val="22"/>
          <w:szCs w:val="22"/>
        </w:rPr>
        <w:t>- dare maggior risalto alla mostra fotografica permanente “Simone Magnolini, fotografo del ‘900”, a cui oggi non viene data l’importanza storica che invece merita</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 xml:space="preserve">IL PAESE DEI BAMBINI </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Per </w:t>
      </w:r>
      <w:r>
        <w:rPr>
          <w:rFonts w:cs="Calibri" w:ascii="Trebuchet MS" w:hAnsi="Trebuchet MS"/>
          <w:b/>
          <w:color w:val="000000" w:themeColor="text1"/>
          <w:sz w:val="22"/>
          <w:szCs w:val="22"/>
        </w:rPr>
        <w:t>incentivare il turismo delle famiglie</w:t>
      </w:r>
      <w:r>
        <w:rPr>
          <w:rFonts w:cs="Calibri" w:ascii="Trebuchet MS" w:hAnsi="Trebuchet MS"/>
          <w:color w:val="000000" w:themeColor="text1"/>
          <w:sz w:val="22"/>
          <w:szCs w:val="22"/>
        </w:rPr>
        <w:t xml:space="preserve"> che, con gli sportivi e gli anziani, sono il nostro target di riferimento, VOGLIAMO:</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favorire la nascita di corsi e attività per l’avvio dei bambini alle diverse discipline sportive, in collaborazione con le numerose associazioni bornesi, con particolare attenzione a quelle legate alla montagna e al benessere fisico</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studiare percorsi sensoriali nelle aree verdi vicino al centro (come nel parco di Villa Guidetti) al fine di incrementare il turismo naturalistico a scopo didattico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sviluppare l’area che dal piazzale della Dassa arriva alle Ogne con il definitivo completamento del percorso ciclo-pedonale, creando una passeggiata alla portata di tutti nella massima sicurezza,dotando l’area di punti di sosta attrezzati (piazzole pic-nic, fontanelle, illuminazione) in armonia con il territorio.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È stata completata nel 2018 la prima parte della passerella ciclo-pedonale che completa il passaggio sulla Val della Camera mediante un ponte pedonale. È in programma nel 2019 l’avvio della seconda parte dell’opera per un costo complessivo di €800.000,00 di cui €600.000,00 finanziati attraverso un contributo di Regione Lombardia e un contributo di CMVC,i restanti €200.000,00 verranno coperti mediante l’accensione di un mutuo.</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b/>
          <w:b/>
          <w:color w:val="0070C0"/>
          <w:sz w:val="22"/>
          <w:szCs w:val="22"/>
        </w:rPr>
      </w:pPr>
      <w:r>
        <w:rPr>
          <w:rFonts w:cs="Calibri" w:ascii="Trebuchet MS" w:hAnsi="Trebuchet MS"/>
          <w:b/>
          <w:sz w:val="22"/>
          <w:szCs w:val="22"/>
        </w:rPr>
        <w:t xml:space="preserve">Qualsiasi progetto di rilancio turistico ha bisogno di un piano di comunicazione ben strutturato. </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DA PERSEGUIRE:</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insieme ai comuni limitrofi di Ossimo, Malegno, Lozio, Piancogno e Angolo Terme abbiamo intrapreso il progetto di brand dell’Altopiano del Sole, che consenta in futuro di portare avanti una comunicazione turistica omogenea e condivisa. I comuni (insieme a CMVC) comparteciperanno economicamente alla progettazione di un logo dell’altopiano che dovrà essere presentato entro la primavera 2019. Nella successiva “fase 2” il logo costituirà il filo conduttore di un piano di comunicazione e marketing condiviso dai diversi comuni.</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collaborare attivamente con Pro Loco, commercianti, strutture ricettive e tutti gli operatori economici per arrivare alla creazione di un SOGGETTO TURISTICO PARTECIPATO DAL TERRITORIO, che si occupi in maniera strutturata e professionale del rilancio turistico del paese</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elaborare un progetto di comunicazione efficace che parta dai canali social senza dimenticare quelli tradizionali, nel quale sarà anche previsto il posizionamento di una rete di webcam su punti paesaggisticamente interessanti dell’altopiano</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SPORT: il cuore pulsante di un nuovo turismo</w:t>
      </w:r>
    </w:p>
    <w:p>
      <w:pPr>
        <w:pStyle w:val="Normal"/>
        <w:spacing w:before="20" w:after="0"/>
        <w:jc w:val="both"/>
        <w:rPr>
          <w:rFonts w:ascii="Trebuchet MS" w:hAnsi="Trebuchet MS" w:cs="Calibri"/>
          <w:sz w:val="22"/>
          <w:szCs w:val="22"/>
        </w:rPr>
      </w:pPr>
      <w:r>
        <w:rPr>
          <w:rFonts w:cs="Calibri" w:ascii="Trebuchet MS" w:hAnsi="Trebuchet MS"/>
          <w:sz w:val="22"/>
          <w:szCs w:val="22"/>
        </w:rPr>
        <w:t>Per un paese di montagna lo sport è una fonte di attrattiva imprescindibile che non può essere messa in secondo piano in un progetto di rilancio turistico. Oltre agli sport tradizionali, il turista deve poter trovare a Borno nuove proposte legate a sport alternativi, che consentiranno a Borno di affacciarsi su nuovi mercati turistici, interpretando richieste di particolari categorie di destinatari per ampliare la propria offerta.</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realizzare un percorso ciclabile comprensoriale di media quota</w:t>
      </w:r>
      <w:r>
        <w:rPr>
          <w:rFonts w:cs="Calibri" w:ascii="Trebuchet MS" w:hAnsi="Trebuchet MS"/>
          <w:sz w:val="22"/>
          <w:szCs w:val="22"/>
        </w:rPr>
        <w:t xml:space="preserve"> già inserito nel PLIS delle Dolomiti Camune </w:t>
      </w:r>
      <w:r>
        <w:rPr>
          <w:rFonts w:cs="Calibri" w:ascii="Trebuchet MS" w:hAnsi="Trebuchet MS"/>
          <w:b/>
          <w:sz w:val="22"/>
          <w:szCs w:val="22"/>
        </w:rPr>
        <w:t xml:space="preserve">che parta da Cerveno, passando per Lozio, Ossimo e Borno fino ad arrivare alla Valle di Scalve. </w:t>
      </w:r>
      <w:r>
        <w:rPr>
          <w:rFonts w:cs="Calibri" w:ascii="Trebuchet MS" w:hAnsi="Trebuchet MS"/>
          <w:sz w:val="22"/>
          <w:szCs w:val="22"/>
        </w:rPr>
        <w:t>Borno in tutto ciò sarà capofila del progetto in quanto “capitale” dell’Altopiano del Sole. Inoltre, questo ci permetterà di fare sistema con gli altri paesi nel reperimento delle risorse necessarie alla realizzazione del progetto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creare un </w:t>
      </w:r>
      <w:r>
        <w:rPr>
          <w:rFonts w:cs="Calibri" w:ascii="Trebuchet MS" w:hAnsi="Trebuchet MS"/>
          <w:b/>
          <w:sz w:val="22"/>
          <w:szCs w:val="22"/>
        </w:rPr>
        <w:t xml:space="preserve">percorso escursionistico </w:t>
      </w:r>
      <w:r>
        <w:rPr>
          <w:rFonts w:cs="Calibri" w:ascii="Trebuchet MS" w:hAnsi="Trebuchet MS"/>
          <w:sz w:val="22"/>
          <w:szCs w:val="22"/>
        </w:rPr>
        <w:t xml:space="preserve">che colleghi le 7 malghe dell’altopiano, dando la possibilità agli allevatori di vendere i prodotti tipici locali. Tale percorso sarà pensato non solo per il </w:t>
      </w:r>
      <w:r>
        <w:rPr>
          <w:rFonts w:cs="Calibri" w:ascii="Trebuchet MS" w:hAnsi="Trebuchet MS"/>
          <w:b/>
          <w:sz w:val="22"/>
          <w:szCs w:val="22"/>
        </w:rPr>
        <w:t>trekking e le biciclette</w:t>
      </w:r>
      <w:r>
        <w:rPr>
          <w:rFonts w:cs="Calibri" w:ascii="Trebuchet MS" w:hAnsi="Trebuchet MS"/>
          <w:sz w:val="22"/>
          <w:szCs w:val="22"/>
        </w:rPr>
        <w:t xml:space="preserve"> ma anche come </w:t>
      </w:r>
      <w:r>
        <w:rPr>
          <w:rFonts w:cs="Calibri" w:ascii="Trebuchet MS" w:hAnsi="Trebuchet MS"/>
          <w:b/>
          <w:sz w:val="22"/>
          <w:szCs w:val="22"/>
        </w:rPr>
        <w:t>ippovia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dedicare al mondo delle due ruote (in particolare alle e-bike e mountain </w:t>
      </w:r>
      <w:r>
        <w:rPr>
          <w:rFonts w:cs="Calibri" w:ascii="Trebuchet MS" w:hAnsi="Trebuchet MS"/>
          <w:b/>
          <w:sz w:val="22"/>
          <w:szCs w:val="22"/>
        </w:rPr>
        <w:t>bike</w:t>
      </w:r>
      <w:r>
        <w:rPr>
          <w:rFonts w:cs="Calibri" w:ascii="Trebuchet MS" w:hAnsi="Trebuchet MS"/>
          <w:sz w:val="22"/>
          <w:szCs w:val="22"/>
        </w:rPr>
        <w:t>), ma anche a quello dei</w:t>
      </w:r>
      <w:r>
        <w:rPr>
          <w:rFonts w:cs="Calibri" w:ascii="Trebuchet MS" w:hAnsi="Trebuchet MS"/>
          <w:b/>
          <w:sz w:val="22"/>
          <w:szCs w:val="22"/>
        </w:rPr>
        <w:t xml:space="preserve"> runners</w:t>
      </w:r>
      <w:r>
        <w:rPr>
          <w:rFonts w:cs="Calibri" w:ascii="Trebuchet MS" w:hAnsi="Trebuchet MS"/>
          <w:sz w:val="22"/>
          <w:szCs w:val="22"/>
        </w:rPr>
        <w:t>, percorsi ad hoc partendo dal recupero degli attuali sentieri, con relativa mappatura GPS e segnaletica aggiornata. Per agevolare chi utilizza biciclette a pedalata assistita, l’installazione di colonnine di ricarica in punti strategici dovrà essere un servizio di supporto essenziale</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realizzare un </w:t>
      </w:r>
      <w:r>
        <w:rPr>
          <w:rFonts w:cs="Calibri" w:ascii="Trebuchet MS" w:hAnsi="Trebuchet MS"/>
          <w:b/>
          <w:sz w:val="22"/>
          <w:szCs w:val="22"/>
        </w:rPr>
        <w:t>percorso naturalistico nell’area della Forra del Seito</w:t>
      </w:r>
      <w:r>
        <w:rPr>
          <w:rFonts w:cs="Calibri" w:ascii="Trebuchet MS" w:hAnsi="Trebuchet MS"/>
          <w:sz w:val="22"/>
          <w:szCs w:val="22"/>
        </w:rPr>
        <w:t xml:space="preserve"> (zona di Bernina), con passerelle e passaggi assistiti per valorizzare il grande fascino e le potenzialità dell’area</w:t>
      </w:r>
    </w:p>
    <w:p>
      <w:pPr>
        <w:pStyle w:val="Normal"/>
        <w:spacing w:before="20" w:after="0"/>
        <w:jc w:val="both"/>
        <w:rPr>
          <w:rFonts w:ascii="Trebuchet MS" w:hAnsi="Trebuchet MS" w:cs="Calibri"/>
          <w:sz w:val="22"/>
          <w:szCs w:val="22"/>
        </w:rPr>
      </w:pPr>
      <w:r>
        <w:rPr>
          <w:rFonts w:cs="Calibri" w:ascii="Trebuchet MS" w:hAnsi="Trebuchet MS"/>
          <w:sz w:val="22"/>
          <w:szCs w:val="22"/>
        </w:rPr>
        <w:t>- valorizzare la falesia del Belem e le pareti vicine, già meta di climbers di livello internazionale (ad esempio Adam Ondra e Tommy Caldwell). Queste falesie hanno bisogno di interventi di pulizia dell’ambiente circostante e di sistemazione degli accessi e delle infrastrutture come aree di sosta e segnaletica dedicata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ripensare una gestione integrata della palestra e dei campi da calcio</w:t>
      </w:r>
      <w:r>
        <w:rPr>
          <w:rFonts w:cs="Calibri" w:ascii="Trebuchet MS" w:hAnsi="Trebuchet MS"/>
          <w:sz w:val="22"/>
          <w:szCs w:val="22"/>
        </w:rPr>
        <w:t xml:space="preserve"> insieme alle associazioni sportive bornesi. La palestra ha bisogno di un efficientamento dell’impianto di illuminazione e di manutenzione pianificata. La sistemazione del manto sintetico del campo da calcio a 7 è necessaria in quanto diventato ormai obsoleto, mentre per il campo comunale a 11 va riportata la gestione a livello locale, nell’ottica di poter offrire non solo strutture migliori ai nostri giovani, ma anche di poter ospitare ritiri calcistici di alto livello</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IL CENTRO SPORTIVO di Viale Pineta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Il Centro Sportivo di Viale Pineta ha le potenzialità per diventare un polo di attrazione importante per eventi ed attività sportive. Grazie a rapporti consolidati negli anni con le organizzazioni sportive nazionali ed alcuni loro esponenti di primo piano sarà possibile pianificare un percorso di rilancio di quest’area, prevedendo il rifacimento degli impianti sportivi e l’ampliamento della struttura centrale di supporto all’accoglienza, dotandola di molteplici servizi (spogliatoi, ristorazione, stanze dedicate, ecc.). </w:t>
      </w:r>
    </w:p>
    <w:p>
      <w:pPr>
        <w:pStyle w:val="Normal"/>
        <w:spacing w:before="20" w:after="0"/>
        <w:jc w:val="both"/>
        <w:rPr>
          <w:rFonts w:ascii="Trebuchet MS" w:hAnsi="Trebuchet MS" w:cs="Calibri"/>
          <w:sz w:val="22"/>
          <w:szCs w:val="22"/>
        </w:rPr>
      </w:pPr>
      <w:r>
        <w:rPr>
          <w:rFonts w:cs="Calibri" w:ascii="Trebuchet MS" w:hAnsi="Trebuchet MS"/>
          <w:sz w:val="22"/>
          <w:szCs w:val="22"/>
        </w:rPr>
        <w:t>Un occhio di riguardo dovrà essere dato anche all’integrazione di strutture legate agli sport per disabili, attività sempre più diffuse grazie alle numerose federazioni e associazioni che organizzano gare e corsi per favorire l’integrazione sociale e sportiva degli atleti con disabilità.</w:t>
      </w:r>
    </w:p>
    <w:p>
      <w:pPr>
        <w:pStyle w:val="Normal"/>
        <w:spacing w:before="20" w:after="0"/>
        <w:jc w:val="both"/>
        <w:rPr>
          <w:rFonts w:ascii="Trebuchet MS" w:hAnsi="Trebuchet MS" w:cs="Calibri"/>
          <w:color w:val="7030A0"/>
          <w:sz w:val="22"/>
          <w:szCs w:val="22"/>
        </w:rPr>
      </w:pPr>
      <w:r>
        <w:rPr>
          <w:rFonts w:cs="Calibri" w:ascii="Trebuchet MS" w:hAnsi="Trebuchet MS"/>
          <w:sz w:val="22"/>
          <w:szCs w:val="22"/>
        </w:rPr>
        <w:t xml:space="preserve"> </w:t>
      </w: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 xml:space="preserve">studiare, in accordo con gestore e investitori, un piano di investimenti adeguati </w:t>
      </w:r>
      <w:r>
        <w:rPr>
          <w:rFonts w:cs="Calibri" w:ascii="Trebuchet MS" w:hAnsi="Trebuchet MS"/>
          <w:sz w:val="22"/>
          <w:szCs w:val="22"/>
        </w:rPr>
        <w:t xml:space="preserve">al fine di riqualificare gli impianti esistenti e ipotizzare la realizzazione di nuovi impianti attrattivi, con risorse da destinare allo sviluppo del centro </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SANATORI: un sogno che merita chiarezza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Ve ne sarete accorti anche voi: non c’è stata campagna elettorale che non abbia trattato il tema SANATORI. Ma quanto di scritto e promesso è stato realizzato? </w:t>
      </w:r>
    </w:p>
    <w:p>
      <w:pPr>
        <w:pStyle w:val="Normal"/>
        <w:spacing w:before="20" w:after="0"/>
        <w:jc w:val="both"/>
        <w:rPr>
          <w:rFonts w:ascii="Trebuchet MS" w:hAnsi="Trebuchet MS" w:cs="Calibri"/>
          <w:sz w:val="22"/>
          <w:szCs w:val="22"/>
        </w:rPr>
      </w:pPr>
      <w:r>
        <w:rPr>
          <w:rFonts w:cs="Calibri" w:ascii="Trebuchet MS" w:hAnsi="Trebuchet MS"/>
          <w:sz w:val="22"/>
          <w:szCs w:val="22"/>
        </w:rPr>
        <w:t>Crediamo che l’argomento meriti chiarezza e serietà, non progetti irrealizzabili e illusioni facili.</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Condividere con la cittadinanza, per quanto di competenza del Comune di Borno in termini di mera destinazione urbanistica dell’area e di ipotesi di sviluppo sostenibile, il futuro di un luogo che oltre ad essere caro ai bornesi per ragioni storiche potrebbe avere una notevole valenza turistica e occupazionale strategica</w:t>
      </w:r>
    </w:p>
    <w:p>
      <w:pPr>
        <w:pStyle w:val="Normal"/>
        <w:spacing w:before="20" w:after="0"/>
        <w:jc w:val="both"/>
        <w:rPr>
          <w:rFonts w:ascii="Trebuchet MS" w:hAnsi="Trebuchet MS" w:cs="Calibri"/>
          <w:sz w:val="22"/>
          <w:szCs w:val="22"/>
        </w:rPr>
      </w:pPr>
      <w:r>
        <w:rPr>
          <w:rFonts w:cs="Calibri" w:ascii="Trebuchet MS" w:hAnsi="Trebuchet MS"/>
          <w:sz w:val="22"/>
          <w:szCs w:val="22"/>
        </w:rPr>
        <w:t>- Intraprendere un serrato dialogo con l’attuale proprietà per verificare le possibili vie di sviluppo e valorizzazione sostenibile dell’area stessa, sia nell’interesse della comunità cittadina che, ovviamente, di chi ad oggi ne detiene il pieno possesso e che, sicuramente, vorrebbe scorgere finalmente la soluzione dell’annoso problema</w:t>
      </w:r>
    </w:p>
    <w:p>
      <w:pPr>
        <w:pStyle w:val="Normal"/>
        <w:spacing w:before="20" w:after="0"/>
        <w:jc w:val="both"/>
        <w:rPr>
          <w:rFonts w:ascii="Trebuchet MS" w:hAnsi="Trebuchet MS" w:cs="Calibri"/>
          <w:sz w:val="22"/>
          <w:szCs w:val="22"/>
        </w:rPr>
      </w:pPr>
      <w:r>
        <w:rPr>
          <w:rFonts w:cs="Calibri" w:ascii="Trebuchet MS" w:hAnsi="Trebuchet MS"/>
          <w:sz w:val="22"/>
          <w:szCs w:val="22"/>
        </w:rPr>
        <w:t>- Creare, in accordo con tutti i soggetti coinvolti, un piano industriale serio ed efficiente che tracci la strada ad un possibile progetto di cessione e successiva valorizzazione dell’area stessa</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b/>
          <w:b/>
          <w:sz w:val="22"/>
          <w:szCs w:val="22"/>
        </w:rPr>
      </w:pPr>
      <w:r>
        <w:rPr>
          <w:rFonts w:cs="Calibri" w:ascii="Trebuchet MS" w:hAnsi="Trebuchet MS"/>
          <w:b/>
          <w:sz w:val="22"/>
          <w:szCs w:val="22"/>
        </w:rPr>
        <w:t>LA FUNIVIA: un percorso da fare insieme</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La </w:t>
      </w:r>
      <w:r>
        <w:rPr>
          <w:rFonts w:cs="Calibri" w:ascii="Trebuchet MS" w:hAnsi="Trebuchet MS"/>
          <w:b/>
          <w:i/>
          <w:sz w:val="22"/>
          <w:szCs w:val="22"/>
        </w:rPr>
        <w:t>Funivia del Monte Altissimo è senza dubbio la più importante infrastruttura turistico-sportiva</w:t>
      </w:r>
      <w:r>
        <w:rPr>
          <w:rFonts w:cs="Calibri" w:ascii="Trebuchet MS" w:hAnsi="Trebuchet MS"/>
          <w:i/>
          <w:sz w:val="22"/>
          <w:szCs w:val="22"/>
        </w:rPr>
        <w:t xml:space="preserve"> presente sul nostro territorio, è una peculiarità che distingue Borno da tanti altri paesi di montagna a noi vicini. </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Essa </w:t>
      </w:r>
      <w:r>
        <w:rPr>
          <w:rFonts w:cs="Calibri" w:ascii="Trebuchet MS" w:hAnsi="Trebuchet MS"/>
          <w:b/>
          <w:i/>
          <w:sz w:val="22"/>
          <w:szCs w:val="22"/>
        </w:rPr>
        <w:t>ridistribuisce sul territorio una grande ricchezza</w:t>
      </w:r>
      <w:r>
        <w:rPr>
          <w:rFonts w:cs="Calibri" w:ascii="Trebuchet MS" w:hAnsi="Trebuchet MS"/>
          <w:i/>
          <w:sz w:val="22"/>
          <w:szCs w:val="22"/>
        </w:rPr>
        <w:t>: sono circa 30 i dipendenti (tra fissi e stagionali), 25 i maestri di sci e snowboard che operano sul comprensorio e numerose altre persone impegnate in attività che insistono direttamente sulle piste, oltre a tutto l’indotto turistico-ricettivo generato in paese (bar, ristoranti, hotel, agenzie immobiliari, servizi e commercio).</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color w:val="7030A0"/>
          <w:sz w:val="22"/>
          <w:szCs w:val="22"/>
        </w:rPr>
      </w:pPr>
      <w:r>
        <w:rPr>
          <w:rFonts w:cs="Calibri" w:ascii="Trebuchet MS" w:hAnsi="Trebuchet MS"/>
          <w:i/>
          <w:sz w:val="22"/>
          <w:szCs w:val="22"/>
        </w:rPr>
        <w:t xml:space="preserve">Riteniamo che la funivia sia per Borno una </w:t>
      </w:r>
      <w:r>
        <w:rPr>
          <w:rFonts w:cs="Calibri" w:ascii="Trebuchet MS" w:hAnsi="Trebuchet MS"/>
          <w:b/>
          <w:i/>
          <w:sz w:val="22"/>
          <w:szCs w:val="22"/>
        </w:rPr>
        <w:t>risorsa</w:t>
      </w:r>
      <w:r>
        <w:rPr>
          <w:rFonts w:cs="Calibri" w:ascii="Trebuchet MS" w:hAnsi="Trebuchet MS"/>
          <w:i/>
          <w:sz w:val="22"/>
          <w:szCs w:val="22"/>
        </w:rPr>
        <w:t xml:space="preserve"> e, come tale, la </w:t>
      </w:r>
      <w:r>
        <w:rPr>
          <w:rFonts w:cs="Calibri" w:ascii="Trebuchet MS" w:hAnsi="Trebuchet MS"/>
          <w:b/>
          <w:i/>
          <w:sz w:val="22"/>
          <w:szCs w:val="22"/>
        </w:rPr>
        <w:t>VOGLIAMO sostenere e sviluppare</w:t>
      </w:r>
      <w:r>
        <w:rPr>
          <w:rFonts w:cs="Calibri" w:ascii="Trebuchet MS" w:hAnsi="Trebuchet MS"/>
          <w:i/>
          <w:sz w:val="22"/>
          <w:szCs w:val="22"/>
        </w:rPr>
        <w:t xml:space="preserve"> nei prossimi anni. Gli impianti sono gestiti dalla società Funivia Boario Terme Borno spa, della quale il comune di Borno è tra i soci di maggioranza. Negli ultimi anni la società Funivia ha intrapreso un processo di riassetto aziendale, fatto di interventi diversificati, oculate scelte gestionali e importanti operazioni di comunicazione. I risultati stanno arrivando, ma non basta. Saranno necessari gli sforzi di tutti per raggiungere la </w:t>
      </w:r>
      <w:r>
        <w:rPr>
          <w:rFonts w:cs="Calibri" w:ascii="Trebuchet MS" w:hAnsi="Trebuchet MS"/>
          <w:b/>
          <w:i/>
          <w:sz w:val="22"/>
          <w:szCs w:val="22"/>
        </w:rPr>
        <w:t>definitiva destagionalizzazione</w:t>
      </w:r>
      <w:r>
        <w:rPr>
          <w:rFonts w:cs="Calibri" w:ascii="Trebuchet MS" w:hAnsi="Trebuchet MS"/>
          <w:i/>
          <w:sz w:val="22"/>
          <w:szCs w:val="22"/>
        </w:rPr>
        <w:t xml:space="preserve"> e il suo totale rilancio. L’amministrazione comunale dovrà essere parte attiva di questo processo, perché il successo di Funivia diventerà il benessere di tutto il paese.</w:t>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sz w:val="22"/>
          <w:szCs w:val="22"/>
        </w:rPr>
      </w:pPr>
      <w:r>
        <w:rPr>
          <w:rFonts w:cs="Calibri" w:ascii="Trebuchet MS" w:hAnsi="Trebuchet MS"/>
          <w:b/>
          <w:sz w:val="22"/>
          <w:szCs w:val="22"/>
        </w:rPr>
        <w:t>L’INCONTRO TRA CULTURA E PATRIMONIO NATURALISTICO</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Per dirsi completa, l’offerta turistica dell’altopiano non può dimenticare tutti quegli aspetti legati alle nostre tradizioni, alla cultura, alla storia del nostro paese. Abbiamo un bagaglio culturale ricco di spunti che possono essere declinati in eventi dedicati, festival di ampio respiro, attività per turisti e cittadini.</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Per questo VOGLIAMO:</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collaborare attivamente con le associazioni culturali bornesi per la creazione di nuovi eventi culturali di ampio respiro e la valorizzazione di quelli già esistenti</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cooperare con gli altri comuni dell’Altopiano per valorizzare al meglio le tradizioni comuni, oltre a lavorare in sinergia su progetti all’interno della Valle dei Segni</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promuovere reti di cooperazione tra tutte le agenzie educative del territorio</w:t>
      </w:r>
    </w:p>
    <w:p>
      <w:pPr>
        <w:pStyle w:val="ListParagraph"/>
        <w:spacing w:before="20" w:after="0"/>
        <w:ind w:left="0" w:hanging="0"/>
        <w:contextualSpacing/>
        <w:jc w:val="both"/>
        <w:rPr>
          <w:rFonts w:ascii="Trebuchet MS" w:hAnsi="Trebuchet MS" w:cs="Calibri"/>
          <w:color w:val="FF0000"/>
          <w:sz w:val="22"/>
          <w:szCs w:val="22"/>
        </w:rPr>
      </w:pPr>
      <w:r>
        <w:rPr>
          <w:rFonts w:cs="Calibri" w:ascii="Trebuchet MS" w:hAnsi="Trebuchet MS"/>
          <w:color w:val="FF0000"/>
          <w:sz w:val="22"/>
          <w:szCs w:val="22"/>
        </w:rPr>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Normal"/>
        <w:spacing w:before="20" w:after="0"/>
        <w:ind w:left="2832" w:firstLine="708"/>
        <w:rPr>
          <w:rFonts w:ascii="Trebuchet MS" w:hAnsi="Trebuchet MS" w:cs="Calibri"/>
          <w:b/>
          <w:b/>
          <w:sz w:val="22"/>
          <w:szCs w:val="22"/>
        </w:rPr>
      </w:pPr>
      <w:r>
        <w:rPr>
          <w:rFonts w:cs="Calibri" w:ascii="Trebuchet MS" w:hAnsi="Trebuchet MS"/>
          <w:b/>
          <w:sz w:val="22"/>
          <w:szCs w:val="22"/>
        </w:rPr>
        <w:t>ATTIVITÀ PRODUTTIVE</w:t>
      </w:r>
    </w:p>
    <w:p>
      <w:pPr>
        <w:pStyle w:val="Normal"/>
        <w:spacing w:before="20" w:after="0"/>
        <w:jc w:val="both"/>
        <w:rPr>
          <w:rFonts w:ascii="Trebuchet MS" w:hAnsi="Trebuchet MS" w:cs="Calibri"/>
          <w:i/>
          <w:i/>
          <w:sz w:val="22"/>
          <w:szCs w:val="22"/>
        </w:rPr>
      </w:pPr>
      <w:r>
        <w:rPr>
          <w:rFonts w:cs="Calibri" w:ascii="Trebuchet MS" w:hAnsi="Trebuchet MS"/>
          <w:i/>
          <w:sz w:val="22"/>
          <w:szCs w:val="22"/>
        </w:rPr>
        <w:t xml:space="preserve">L’azione di un comune nello sviluppo produttivo di un territorio si realizza principalmente con interventi infrastrutturali, politiche tributarie e di finanziamento, secondo una </w:t>
      </w:r>
      <w:r>
        <w:rPr>
          <w:rFonts w:cs="Calibri" w:ascii="Trebuchet MS" w:hAnsi="Trebuchet MS"/>
          <w:b/>
          <w:i/>
          <w:sz w:val="22"/>
          <w:szCs w:val="22"/>
        </w:rPr>
        <w:t>pianificazione strategica condivisa e sostenibile</w:t>
      </w:r>
      <w:r>
        <w:rPr>
          <w:rFonts w:cs="Calibri" w:ascii="Trebuchet MS" w:hAnsi="Trebuchet MS"/>
          <w:i/>
          <w:sz w:val="22"/>
          <w:szCs w:val="22"/>
        </w:rPr>
        <w:t xml:space="preserve">. Ciò presuppone il </w:t>
      </w:r>
      <w:r>
        <w:rPr>
          <w:rFonts w:cs="Calibri" w:ascii="Trebuchet MS" w:hAnsi="Trebuchet MS"/>
          <w:b/>
          <w:i/>
          <w:sz w:val="22"/>
          <w:szCs w:val="22"/>
        </w:rPr>
        <w:t>coinvolgimento</w:t>
      </w:r>
      <w:r>
        <w:rPr>
          <w:rFonts w:cs="Calibri" w:ascii="Trebuchet MS" w:hAnsi="Trebuchet MS"/>
          <w:i/>
          <w:sz w:val="22"/>
          <w:szCs w:val="22"/>
        </w:rPr>
        <w:t xml:space="preserve"> e la </w:t>
      </w:r>
      <w:r>
        <w:rPr>
          <w:rFonts w:cs="Calibri" w:ascii="Trebuchet MS" w:hAnsi="Trebuchet MS"/>
          <w:b/>
          <w:i/>
          <w:sz w:val="22"/>
          <w:szCs w:val="22"/>
        </w:rPr>
        <w:t xml:space="preserve">responsabilizzazione </w:t>
      </w:r>
      <w:r>
        <w:rPr>
          <w:rFonts w:cs="Calibri" w:ascii="Trebuchet MS" w:hAnsi="Trebuchet MS"/>
          <w:i/>
          <w:sz w:val="22"/>
          <w:szCs w:val="22"/>
        </w:rPr>
        <w:t xml:space="preserve">di tutti coloro che operano sul territorio: solo l’attiva partecipazione di </w:t>
      </w:r>
      <w:r>
        <w:rPr>
          <w:rFonts w:cs="Calibri" w:ascii="Trebuchet MS" w:hAnsi="Trebuchet MS"/>
          <w:b/>
          <w:i/>
          <w:sz w:val="22"/>
          <w:szCs w:val="22"/>
        </w:rPr>
        <w:t>commercianti, agricoltori, operatori turistici, professionisti, imprenditori e artigiani</w:t>
      </w:r>
      <w:r>
        <w:rPr>
          <w:rFonts w:cs="Calibri" w:ascii="Trebuchet MS" w:hAnsi="Trebuchet MS"/>
          <w:i/>
          <w:sz w:val="22"/>
          <w:szCs w:val="22"/>
        </w:rPr>
        <w:t xml:space="preserve"> rende efficaci gli interventi dell’amministrazione.</w:t>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COMMERCIO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Il settore commerciale è indubbiamente </w:t>
      </w:r>
      <w:r>
        <w:rPr>
          <w:rFonts w:cs="Calibri" w:ascii="Trebuchet MS" w:hAnsi="Trebuchet MS"/>
          <w:b/>
          <w:sz w:val="22"/>
          <w:szCs w:val="22"/>
        </w:rPr>
        <w:t>l'elemento di spinta dell'economia</w:t>
      </w:r>
      <w:r>
        <w:rPr>
          <w:rFonts w:cs="Calibri" w:ascii="Trebuchet MS" w:hAnsi="Trebuchet MS"/>
          <w:sz w:val="22"/>
          <w:szCs w:val="22"/>
        </w:rPr>
        <w:t xml:space="preserve"> del nostro paese: sostiene e rafforza le attività turistiche, offre un servizio alla cittadinanza, apre nuove opportunità di lavoro.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Purtroppo, siamo consapevoli che la crisi economica di questi anni ha messo in ginocchio il commercio, che ora ha bisogno di un </w:t>
      </w:r>
      <w:r>
        <w:rPr>
          <w:rFonts w:cs="Calibri" w:ascii="Trebuchet MS" w:hAnsi="Trebuchet MS"/>
          <w:b/>
          <w:sz w:val="22"/>
          <w:szCs w:val="22"/>
        </w:rPr>
        <w:t>grande sostegno:</w:t>
      </w:r>
      <w:r>
        <w:rPr>
          <w:rFonts w:cs="Calibri" w:ascii="Trebuchet MS" w:hAnsi="Trebuchet MS"/>
          <w:sz w:val="22"/>
          <w:szCs w:val="22"/>
        </w:rPr>
        <w:t xml:space="preserve"> i nostri negozi di vicinato sono troppo preziosi per il </w:t>
      </w:r>
      <w:r>
        <w:rPr>
          <w:rFonts w:cs="Calibri" w:ascii="Trebuchet MS" w:hAnsi="Trebuchet MS"/>
          <w:b/>
          <w:sz w:val="22"/>
          <w:szCs w:val="22"/>
        </w:rPr>
        <w:t>bene dell’intera comunità</w:t>
      </w:r>
      <w:r>
        <w:rPr>
          <w:rFonts w:cs="Calibri" w:ascii="Trebuchet MS" w:hAnsi="Trebuchet MS"/>
          <w:sz w:val="22"/>
          <w:szCs w:val="22"/>
        </w:rPr>
        <w:t>.</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xml:space="preserve">- introdurre </w:t>
      </w:r>
      <w:r>
        <w:rPr>
          <w:rFonts w:cs="Calibri" w:ascii="Trebuchet MS" w:hAnsi="Trebuchet MS"/>
          <w:b/>
          <w:sz w:val="22"/>
          <w:szCs w:val="22"/>
        </w:rPr>
        <w:t>agevolazioni fiscali</w:t>
      </w:r>
      <w:r>
        <w:rPr>
          <w:rFonts w:cs="Calibri" w:ascii="Trebuchet MS" w:hAnsi="Trebuchet MS"/>
          <w:sz w:val="22"/>
          <w:szCs w:val="22"/>
        </w:rPr>
        <w:t xml:space="preserve"> per le attività commerciali esistenti a fronte di collaborazioni nella gestione del decoro urbano</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xml:space="preserve">- promuovere iniziative a </w:t>
      </w:r>
      <w:r>
        <w:rPr>
          <w:rFonts w:cs="Calibri" w:ascii="Trebuchet MS" w:hAnsi="Trebuchet MS"/>
          <w:b/>
          <w:sz w:val="22"/>
          <w:szCs w:val="22"/>
        </w:rPr>
        <w:t>sostegno delle nuove attività</w:t>
      </w:r>
      <w:r>
        <w:rPr>
          <w:rFonts w:cs="Calibri" w:ascii="Trebuchet MS" w:hAnsi="Trebuchet MS"/>
          <w:sz w:val="22"/>
          <w:szCs w:val="22"/>
        </w:rPr>
        <w:t xml:space="preserve"> commerciali</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xml:space="preserve">- ridefinire il </w:t>
      </w:r>
      <w:r>
        <w:rPr>
          <w:rFonts w:cs="Calibri" w:ascii="Trebuchet MS" w:hAnsi="Trebuchet MS"/>
          <w:b/>
          <w:sz w:val="22"/>
          <w:szCs w:val="22"/>
        </w:rPr>
        <w:t xml:space="preserve">regolamento comunale per l’esposizione di insegne </w:t>
      </w:r>
      <w:r>
        <w:rPr>
          <w:rFonts w:cs="Calibri" w:ascii="Trebuchet MS" w:hAnsi="Trebuchet MS"/>
          <w:sz w:val="22"/>
          <w:szCs w:val="22"/>
        </w:rPr>
        <w:t>e cartelli segnaletici pubblicitari, al fine di rendere maggiormente visibili le attività commerciali a residenti e turisti, nel pieno rispetto delle normative</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b/>
          <w:sz w:val="22"/>
          <w:szCs w:val="22"/>
        </w:rPr>
        <w:t>- rimodulare la tassa di pubblicità</w:t>
      </w:r>
      <w:r>
        <w:rPr>
          <w:rFonts w:cs="Calibri" w:ascii="Trebuchet MS" w:hAnsi="Trebuchet MS"/>
          <w:sz w:val="22"/>
          <w:szCs w:val="22"/>
        </w:rPr>
        <w:t>, sempre nel rispetto delle normative, con la definizione di nuovi standard a fronte di un intervento di omogeneizzazione in chiave estetica delle insegne (ed esempio: bonus per chi sostituisce le insegne in plastica)</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 xml:space="preserve">AGRICOLTURA E ALLEVAMENTO </w:t>
      </w:r>
    </w:p>
    <w:p>
      <w:pPr>
        <w:pStyle w:val="ListParagraph"/>
        <w:spacing w:before="20" w:after="0"/>
        <w:ind w:left="0" w:hanging="0"/>
        <w:contextualSpacing/>
        <w:jc w:val="both"/>
        <w:rPr>
          <w:rFonts w:ascii="Trebuchet MS" w:hAnsi="Trebuchet MS" w:cs="Calibri"/>
          <w:b/>
          <w:b/>
          <w:sz w:val="22"/>
          <w:szCs w:val="22"/>
        </w:rPr>
      </w:pPr>
      <w:r>
        <w:rPr>
          <w:rFonts w:cs="Calibri" w:ascii="Trebuchet MS" w:hAnsi="Trebuchet MS"/>
          <w:sz w:val="22"/>
          <w:szCs w:val="22"/>
        </w:rPr>
        <w:t xml:space="preserve">La produzione agricola e l’allevamento sono la </w:t>
      </w:r>
      <w:r>
        <w:rPr>
          <w:rFonts w:cs="Calibri" w:ascii="Trebuchet MS" w:hAnsi="Trebuchet MS"/>
          <w:b/>
          <w:sz w:val="22"/>
          <w:szCs w:val="22"/>
        </w:rPr>
        <w:t>continuità della tradizione</w:t>
      </w:r>
      <w:r>
        <w:rPr>
          <w:rFonts w:cs="Calibri" w:ascii="Trebuchet MS" w:hAnsi="Trebuchet MS"/>
          <w:sz w:val="22"/>
          <w:szCs w:val="22"/>
        </w:rPr>
        <w:t xml:space="preserve"> e hanno un </w:t>
      </w:r>
      <w:r>
        <w:rPr>
          <w:rFonts w:cs="Calibri" w:ascii="Trebuchet MS" w:hAnsi="Trebuchet MS"/>
          <w:b/>
          <w:sz w:val="22"/>
          <w:szCs w:val="22"/>
        </w:rPr>
        <w:t>valore economico</w:t>
      </w:r>
      <w:r>
        <w:rPr>
          <w:rFonts w:cs="Calibri" w:ascii="Trebuchet MS" w:hAnsi="Trebuchet MS"/>
          <w:sz w:val="22"/>
          <w:szCs w:val="22"/>
        </w:rPr>
        <w:t xml:space="preserve"> legato alla produzione; i nostri prodotti sono </w:t>
      </w:r>
      <w:r>
        <w:rPr>
          <w:rFonts w:cs="Calibri" w:ascii="Trebuchet MS" w:hAnsi="Trebuchet MS"/>
          <w:b/>
          <w:sz w:val="22"/>
          <w:szCs w:val="22"/>
        </w:rPr>
        <w:t>molto apprezzati</w:t>
      </w:r>
      <w:r>
        <w:rPr>
          <w:rFonts w:cs="Calibri" w:ascii="Trebuchet MS" w:hAnsi="Trebuchet MS"/>
          <w:sz w:val="22"/>
          <w:szCs w:val="22"/>
        </w:rPr>
        <w:t xml:space="preserve"> dai turisti che amano il nostro patrimonio enogastronomico; tutte le attività della montagna hanno un’ampia e </w:t>
      </w:r>
      <w:r>
        <w:rPr>
          <w:rFonts w:cs="Calibri" w:ascii="Trebuchet MS" w:hAnsi="Trebuchet MS"/>
          <w:b/>
          <w:sz w:val="22"/>
          <w:szCs w:val="22"/>
        </w:rPr>
        <w:t xml:space="preserve">positiva ricaduta sull’ambiente, </w:t>
      </w:r>
      <w:r>
        <w:rPr>
          <w:rFonts w:cs="Calibri" w:ascii="Trebuchet MS" w:hAnsi="Trebuchet MS"/>
          <w:sz w:val="22"/>
          <w:szCs w:val="22"/>
        </w:rPr>
        <w:t xml:space="preserve">poiché sono sinonimo </w:t>
      </w:r>
      <w:r>
        <w:rPr>
          <w:rFonts w:cs="Calibri" w:ascii="Trebuchet MS" w:hAnsi="Trebuchet MS"/>
          <w:b/>
          <w:sz w:val="22"/>
          <w:szCs w:val="22"/>
        </w:rPr>
        <w:t xml:space="preserve">di cura e tutela.  </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Per questo VOGLIAMO:</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mettere allo studio un progetto condiviso per la creazione</w:t>
      </w:r>
      <w:r>
        <w:rPr>
          <w:rFonts w:cs="Calibri" w:ascii="Trebuchet MS" w:hAnsi="Trebuchet MS"/>
          <w:b/>
          <w:sz w:val="22"/>
          <w:szCs w:val="22"/>
        </w:rPr>
        <w:t xml:space="preserve"> di una latteria sociale dell’Altopiano del Sole</w:t>
      </w:r>
      <w:r>
        <w:rPr>
          <w:rFonts w:cs="Calibri" w:ascii="Trebuchet MS" w:hAnsi="Trebuchet MS"/>
          <w:sz w:val="22"/>
          <w:szCs w:val="22"/>
        </w:rPr>
        <w:t>, (fortemente voluta dai molti agricoltori dell’altopiano). Gli agricoltori potranno conferire la loro produzione giornaliera di latte in questa struttura che si occuperà della trasformazione dei prodotti caseari sul modello della Latteria Sociale Montana di Scalve, puntando all’istituzione di una De.Co. e alla distribuzione sul mercato dei prodotti</w:t>
      </w:r>
    </w:p>
    <w:p>
      <w:pPr>
        <w:pStyle w:val="ListParagraph"/>
        <w:spacing w:before="20" w:after="0"/>
        <w:ind w:left="0" w:hanging="0"/>
        <w:contextualSpacing/>
        <w:jc w:val="both"/>
        <w:rPr>
          <w:rFonts w:ascii="Trebuchet MS" w:hAnsi="Trebuchet MS" w:cs="Calibri"/>
          <w:color w:val="7030A0"/>
          <w:sz w:val="22"/>
          <w:szCs w:val="22"/>
        </w:rPr>
      </w:pPr>
      <w:r>
        <w:rPr>
          <w:rFonts w:cs="Calibri" w:ascii="Trebuchet MS" w:hAnsi="Trebuchet MS"/>
          <w:sz w:val="22"/>
          <w:szCs w:val="22"/>
        </w:rPr>
        <w:t xml:space="preserve">- </w:t>
      </w:r>
      <w:r>
        <w:rPr>
          <w:rFonts w:cs="Calibri" w:ascii="Trebuchet MS" w:hAnsi="Trebuchet MS"/>
          <w:b/>
          <w:sz w:val="22"/>
          <w:szCs w:val="22"/>
        </w:rPr>
        <w:t>apportare interventi strutturali alle malghe</w:t>
      </w:r>
      <w:r>
        <w:rPr>
          <w:rFonts w:cs="Calibri" w:ascii="Trebuchet MS" w:hAnsi="Trebuchet MS"/>
          <w:sz w:val="22"/>
          <w:szCs w:val="22"/>
        </w:rPr>
        <w:t xml:space="preserve"> per garantire innanzitutto le condizioni igieniche e di sicurezza basilari, ma anche nell’ottica di uno sviluppo ludico-ricreativo di creazione di fattorie didattiche</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incentivare l’aspetto turistico delle malghe</w:t>
      </w:r>
      <w:r>
        <w:rPr>
          <w:rFonts w:cs="Calibri" w:ascii="Trebuchet MS" w:hAnsi="Trebuchet MS"/>
          <w:sz w:val="22"/>
          <w:szCs w:val="22"/>
        </w:rPr>
        <w:t xml:space="preserve"> come presidio dei territori montani attraverso la creazione un </w:t>
      </w:r>
      <w:r>
        <w:rPr>
          <w:rFonts w:cs="Calibri" w:ascii="Trebuchet MS" w:hAnsi="Trebuchet MS"/>
          <w:b/>
          <w:sz w:val="22"/>
          <w:szCs w:val="22"/>
        </w:rPr>
        <w:t xml:space="preserve">percorso escursionistico </w:t>
      </w:r>
      <w:r>
        <w:rPr>
          <w:rFonts w:cs="Calibri" w:ascii="Trebuchet MS" w:hAnsi="Trebuchet MS"/>
          <w:sz w:val="22"/>
          <w:szCs w:val="22"/>
        </w:rPr>
        <w:t xml:space="preserve">che colleghi le 7 malghe dell’altopiano, dando la possibilità agli allevatori di vendere i prodotti tipici locali. Tale percorso sarà pensato non solo per il </w:t>
      </w:r>
      <w:r>
        <w:rPr>
          <w:rFonts w:cs="Calibri" w:ascii="Trebuchet MS" w:hAnsi="Trebuchet MS"/>
          <w:b/>
          <w:sz w:val="22"/>
          <w:szCs w:val="22"/>
        </w:rPr>
        <w:t>trekking e le biciclette</w:t>
      </w:r>
      <w:r>
        <w:rPr>
          <w:rFonts w:cs="Calibri" w:ascii="Trebuchet MS" w:hAnsi="Trebuchet MS"/>
          <w:sz w:val="22"/>
          <w:szCs w:val="22"/>
        </w:rPr>
        <w:t xml:space="preserve"> ma anche come </w:t>
      </w:r>
      <w:r>
        <w:rPr>
          <w:rFonts w:cs="Calibri" w:ascii="Trebuchet MS" w:hAnsi="Trebuchet MS"/>
          <w:b/>
          <w:sz w:val="22"/>
          <w:szCs w:val="22"/>
        </w:rPr>
        <w:t>ippovia</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xml:space="preserve">- ridefinire i criteri di assegnazione delle malghe, da valutare di comune accordo con gli agricoltori locali </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regolamentare i tagli dei boschi</w:t>
      </w:r>
      <w:r>
        <w:rPr>
          <w:rFonts w:cs="Calibri" w:ascii="Trebuchet MS" w:hAnsi="Trebuchet MS"/>
          <w:sz w:val="22"/>
          <w:szCs w:val="22"/>
        </w:rPr>
        <w:t xml:space="preserve"> e soprattutto la pulizia del bosco dopo il taglio, per favorire non solo i processi vitali del sottobosco, ma anche per contribuire al decoro dei nostri boschi a livello paesaggistico</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GIOVANI E OPPORTUNITÀ LAVORATIVE</w:t>
      </w:r>
    </w:p>
    <w:p>
      <w:pPr>
        <w:pStyle w:val="Normal"/>
        <w:spacing w:before="20" w:after="0"/>
        <w:jc w:val="both"/>
        <w:rPr>
          <w:rFonts w:ascii="Trebuchet MS" w:hAnsi="Trebuchet MS" w:cs="Calibri"/>
          <w:sz w:val="22"/>
          <w:szCs w:val="22"/>
        </w:rPr>
      </w:pPr>
      <w:r>
        <w:rPr>
          <w:rFonts w:cs="Calibri" w:ascii="Trebuchet MS" w:hAnsi="Trebuchet MS"/>
          <w:sz w:val="22"/>
          <w:szCs w:val="22"/>
        </w:rPr>
        <w:t>È un dovere dell’amministrazione comunale creare le condizioni più favorevoli perché i cittadini, primi fra tutti i giovani, trovino lavoro sul territorio, possano sviluppare professionalità e competenze sfruttando le nuove tecnologie, possano arrivare a creare una propria attività lavorativa.</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Inoltre, è prioritario dare la possibilità a tutte le attività del paese di lavorare per e con il proprio comune.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Per questo VOGLIAMO:</w:t>
      </w:r>
    </w:p>
    <w:p>
      <w:pPr>
        <w:pStyle w:val="Normal"/>
        <w:spacing w:before="20" w:after="0"/>
        <w:jc w:val="both"/>
        <w:rPr>
          <w:rFonts w:ascii="Trebuchet MS" w:hAnsi="Trebuchet MS" w:cs="Calibri"/>
          <w:color w:val="000000" w:themeColor="text1"/>
          <w:sz w:val="22"/>
          <w:szCs w:val="22"/>
          <w:lang w:bidi="it-IT"/>
        </w:rPr>
      </w:pPr>
      <w:r>
        <w:rPr>
          <w:rFonts w:cs="Calibri" w:ascii="Trebuchet MS" w:hAnsi="Trebuchet MS"/>
          <w:color w:val="000000" w:themeColor="text1"/>
          <w:sz w:val="22"/>
          <w:szCs w:val="22"/>
          <w:lang w:bidi="it-IT"/>
        </w:rPr>
        <w:t>- sostenere il lavoro giovanile anche con attività di formazione e creazione di spazi di coworking, oltre a creare le condizioni affinché la domanda e l’offerta di lavoro stagionale tra bornesi possa facilmente trovare contatto</w:t>
      </w:r>
    </w:p>
    <w:p>
      <w:pPr>
        <w:pStyle w:val="Normal"/>
        <w:rPr>
          <w:rFonts w:ascii="Trebuchet MS" w:hAnsi="Trebuchet MS"/>
          <w:sz w:val="22"/>
          <w:szCs w:val="22"/>
        </w:rPr>
      </w:pPr>
      <w:r>
        <w:rPr>
          <w:rFonts w:ascii="Trebuchet MS" w:hAnsi="Trebuchet MS"/>
          <w:sz w:val="22"/>
          <w:szCs w:val="22"/>
        </w:rPr>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r>
    </w:p>
    <w:p>
      <w:pPr>
        <w:pStyle w:val="Normal"/>
        <w:rPr>
          <w:rFonts w:ascii="Trebuchet MS" w:hAnsi="Trebuchet MS"/>
          <w:sz w:val="22"/>
          <w:szCs w:val="22"/>
        </w:rPr>
      </w:pPr>
      <w:r>
        <w:rPr>
          <w:rFonts w:ascii="Trebuchet MS" w:hAnsi="Trebuchet MS"/>
          <w:sz w:val="22"/>
          <w:szCs w:val="22"/>
        </w:rPr>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BENESSERE SOCIALE</w:t>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La forza della comunità</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xml:space="preserve">Le esigenze di ogni persona devono avere le giuste risposte in termini di attenzioni e di servizi ad esse dedicate e, con il </w:t>
      </w:r>
      <w:r>
        <w:rPr>
          <w:rFonts w:cs="Calibri" w:ascii="Trebuchet MS" w:hAnsi="Trebuchet MS"/>
          <w:b/>
          <w:sz w:val="22"/>
          <w:szCs w:val="22"/>
          <w:lang w:bidi="it-IT"/>
        </w:rPr>
        <w:t>dialogo e l’attenzione</w:t>
      </w:r>
      <w:r>
        <w:rPr>
          <w:rFonts w:cs="Calibri" w:ascii="Trebuchet MS" w:hAnsi="Trebuchet MS"/>
          <w:sz w:val="22"/>
          <w:szCs w:val="22"/>
          <w:lang w:bidi="it-IT"/>
        </w:rPr>
        <w:t xml:space="preserve">, è necessario trovare le </w:t>
      </w:r>
      <w:r>
        <w:rPr>
          <w:rFonts w:cs="Calibri" w:ascii="Trebuchet MS" w:hAnsi="Trebuchet MS"/>
          <w:b/>
          <w:sz w:val="22"/>
          <w:szCs w:val="22"/>
          <w:lang w:bidi="it-IT"/>
        </w:rPr>
        <w:t>giuste soluzioni</w:t>
      </w:r>
      <w:r>
        <w:rPr>
          <w:rFonts w:cs="Calibri" w:ascii="Trebuchet MS" w:hAnsi="Trebuchet MS"/>
          <w:sz w:val="22"/>
          <w:szCs w:val="22"/>
          <w:lang w:bidi="it-IT"/>
        </w:rPr>
        <w:t xml:space="preserve"> che consentano di incontrare i bisogni dei cittadini. Per questo promuoveremo e sosterremo le famiglie, i minori, gli adolescenti, gli anziani e le persone che vivono in situazioni di disagio personale, sia per ragioni di salute, di non autosufficienza o per ragioni economiche.</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Borno è un territorio dove la vitalità e l’energia delle persone è uno dei punti di forza della vita di paese. Il grande desiderio dei bornesi di condividere esperienze in gruppi e associazioni è uno dei fattori di tenuta sociale della nostra comunità. Perché una comunità solidale è una comunità che supera meglio le difficoltà.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Nell’ottica di coinvolgere sempre più cittadini per la cura del patrimonio pubblico, è stato istituito l’albo dei volontari. Ci si può iscrivere in comune e non servono particolari competenze, solo voglia di aiutare il proprio paese. Chi si iscriverà potrà rendersi utile a seconda delle attitudini: dai lavori manuali per la cura del paese e del verde alle opere di volontariato richieste nelle strutture, dal piedibus per i bambini delle scuole a qualche ora da trascorrere con i nostri anziani.</w:t>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Titolo2"/>
        <w:spacing w:lineRule="auto" w:line="240" w:before="20" w:after="0"/>
        <w:rPr>
          <w:rFonts w:ascii="Trebuchet MS" w:hAnsi="Trebuchet MS" w:cs="Calibri"/>
          <w:color w:val="auto"/>
          <w:sz w:val="22"/>
          <w:szCs w:val="22"/>
          <w:lang w:val="it-IT" w:bidi="it-IT"/>
        </w:rPr>
      </w:pPr>
      <w:r>
        <w:rPr>
          <w:rFonts w:cs="Calibri" w:ascii="Trebuchet MS" w:hAnsi="Trebuchet MS"/>
          <w:color w:val="auto"/>
          <w:sz w:val="22"/>
          <w:szCs w:val="22"/>
          <w:lang w:val="it-IT" w:bidi="it-IT"/>
        </w:rPr>
      </w:r>
    </w:p>
    <w:p>
      <w:pPr>
        <w:pStyle w:val="Titolo2"/>
        <w:spacing w:lineRule="auto" w:line="240" w:before="20" w:after="0"/>
        <w:rPr>
          <w:rFonts w:ascii="Trebuchet MS" w:hAnsi="Trebuchet MS" w:cs="Calibri"/>
          <w:color w:val="auto"/>
          <w:sz w:val="22"/>
          <w:szCs w:val="22"/>
          <w:lang w:val="it-IT" w:bidi="it-IT"/>
        </w:rPr>
      </w:pPr>
      <w:r>
        <w:rPr>
          <w:rFonts w:cs="Calibri" w:ascii="Trebuchet MS" w:hAnsi="Trebuchet MS"/>
          <w:color w:val="auto"/>
          <w:sz w:val="22"/>
          <w:szCs w:val="22"/>
          <w:lang w:val="it-IT" w:bidi="it-IT"/>
        </w:rPr>
        <w:t>ASSOCIAZIONI: insieme si può fare tanto</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xml:space="preserve">Le associazioni SONO Borno: animano il paese, lo rendono attivo, ne esprimono le passioni e le professionalità rispondendo a molteplici BISOGNI.  </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sostenerle e coinvolgerle SEMPRE per raggiungere INSIEME grandi traguardi, creando con loro un piano d’azione condiviso che metta in risalto le potenzialità di ogni associazione</w:t>
      </w:r>
    </w:p>
    <w:p>
      <w:pPr>
        <w:pStyle w:val="Normal"/>
        <w:spacing w:before="20" w:after="0"/>
        <w:jc w:val="both"/>
        <w:rPr>
          <w:rFonts w:ascii="Trebuchet MS" w:hAnsi="Trebuchet MS" w:cs="Calibri"/>
          <w:i/>
          <w:i/>
          <w:sz w:val="22"/>
          <w:szCs w:val="22"/>
        </w:rPr>
      </w:pPr>
      <w:r>
        <w:rPr>
          <w:rFonts w:cs="Calibri" w:ascii="Trebuchet MS" w:hAnsi="Trebuchet MS"/>
          <w:i/>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GIOVANI: il futuro è adesso</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Spesso si dice che bisogna investire sui giovani perché “saranno i cittadini del futuro”. I</w:t>
      </w:r>
      <w:r>
        <w:rPr>
          <w:rFonts w:cs="Calibri" w:ascii="Trebuchet MS" w:hAnsi="Trebuchet MS"/>
          <w:b/>
          <w:sz w:val="22"/>
          <w:szCs w:val="22"/>
          <w:lang w:bidi="it-IT"/>
        </w:rPr>
        <w:t xml:space="preserve"> giovani SONO già il futuro</w:t>
      </w:r>
      <w:r>
        <w:rPr>
          <w:rFonts w:cs="Calibri" w:ascii="Trebuchet MS" w:hAnsi="Trebuchet MS"/>
          <w:sz w:val="22"/>
          <w:szCs w:val="22"/>
          <w:lang w:bidi="it-IT"/>
        </w:rPr>
        <w:t xml:space="preserve"> e devono essere protagonisti delle scelte che faremo. Gli interventi devono saper coinvolgere tutta la comunità, le realtà educative (scuola, parrocchia, gruppi sportivi, associazioni) e le risorse che esse offrono.</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Per questo VOGLIAMO:</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coinvolgere il più possibile i giovani nella gestione di progetti e iniziative, mettendoli nelle condizioni di esserne promotori</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sostenere il lavoro giovanile anche con attività di formazione e creazione di spazi di coworking, oltre a creare le condizioni affinché la domanda e l’offerta di lavoro stagionale tra bornesi possa facilmente trovare contatto</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xml:space="preserve">- strutturare progetti di espressione artistica (ad esempio: sala prove per la musica, sala pittura), in cui i giovani possano ritrovarsi per condividere momenti di aggregazione culturale e di svago e dove possano riunirsi per forme di associazionismo spontaneo, </w:t>
      </w:r>
      <w:r>
        <w:rPr>
          <w:rFonts w:cs="Calibri" w:ascii="Trebuchet MS" w:hAnsi="Trebuchet MS"/>
          <w:b/>
          <w:sz w:val="22"/>
          <w:szCs w:val="22"/>
          <w:lang w:bidi="it-IT"/>
        </w:rPr>
        <w:t>valorizzando</w:t>
      </w:r>
      <w:r>
        <w:rPr>
          <w:rFonts w:cs="Calibri" w:ascii="Trebuchet MS" w:hAnsi="Trebuchet MS"/>
          <w:sz w:val="22"/>
          <w:szCs w:val="22"/>
          <w:lang w:bidi="it-IT"/>
        </w:rPr>
        <w:t xml:space="preserve"> il “volontariato intellettuale” dei cittadini più anziani e </w:t>
      </w:r>
      <w:r>
        <w:rPr>
          <w:rFonts w:cs="Calibri" w:ascii="Trebuchet MS" w:hAnsi="Trebuchet MS"/>
          <w:b/>
          <w:sz w:val="22"/>
          <w:szCs w:val="22"/>
          <w:lang w:bidi="it-IT"/>
        </w:rPr>
        <w:t>lo scambio generazionale</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potenziare il dialogo con le associazioni e le società sportive per ampliare l’offerta delle attività</w:t>
      </w:r>
    </w:p>
    <w:p>
      <w:pPr>
        <w:pStyle w:val="Normal"/>
        <w:spacing w:before="20" w:after="0"/>
        <w:jc w:val="both"/>
        <w:rPr>
          <w:rFonts w:ascii="Trebuchet MS" w:hAnsi="Trebuchet MS" w:cs="Calibri"/>
          <w:i/>
          <w:i/>
          <w:sz w:val="22"/>
          <w:szCs w:val="22"/>
          <w:lang w:bidi="it-IT"/>
        </w:rPr>
      </w:pPr>
      <w:r>
        <w:rPr>
          <w:rFonts w:cs="Calibri" w:ascii="Trebuchet MS" w:hAnsi="Trebuchet MS"/>
          <w:i/>
          <w:sz w:val="22"/>
          <w:szCs w:val="22"/>
          <w:lang w:bidi="it-IT"/>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FAMIGLIA: il cuore della comunità</w:t>
      </w:r>
    </w:p>
    <w:p>
      <w:pPr>
        <w:pStyle w:val="Normal"/>
        <w:spacing w:before="20" w:after="0"/>
        <w:jc w:val="both"/>
        <w:rPr>
          <w:rFonts w:ascii="Trebuchet MS" w:hAnsi="Trebuchet MS" w:cs="Calibri"/>
          <w:sz w:val="22"/>
          <w:szCs w:val="22"/>
          <w:lang w:bidi="it-IT"/>
        </w:rPr>
      </w:pPr>
      <w:r>
        <w:rPr>
          <w:rFonts w:cs="Calibri" w:ascii="Trebuchet MS" w:hAnsi="Trebuchet MS"/>
          <w:sz w:val="22"/>
          <w:szCs w:val="22"/>
          <w:lang w:bidi="it-IT"/>
        </w:rPr>
        <w:t xml:space="preserve">Le famiglie sono il cuore della comunità e la sintesi di tutta l’attività rivolta al benessere sociale. Questo principio deve trovare riscontro in nuovi progetti finalizzati ad </w:t>
      </w:r>
      <w:r>
        <w:rPr>
          <w:rFonts w:cs="Calibri" w:ascii="Trebuchet MS" w:hAnsi="Trebuchet MS"/>
          <w:b/>
          <w:sz w:val="22"/>
          <w:szCs w:val="22"/>
          <w:lang w:bidi="it-IT"/>
        </w:rPr>
        <w:t xml:space="preserve">agevolare concretamente i nuclei familiari. </w:t>
      </w:r>
      <w:r>
        <w:rPr>
          <w:rFonts w:cs="Calibri" w:ascii="Trebuchet MS" w:hAnsi="Trebuchet MS"/>
          <w:sz w:val="22"/>
          <w:szCs w:val="22"/>
          <w:lang w:bidi="it-IT"/>
        </w:rPr>
        <w:t xml:space="preserve">Servono proposte che mirino a offrire nuovi spazi di sostegno nella </w:t>
      </w:r>
      <w:r>
        <w:rPr>
          <w:rFonts w:cs="Calibri" w:ascii="Trebuchet MS" w:hAnsi="Trebuchet MS"/>
          <w:b/>
          <w:sz w:val="22"/>
          <w:szCs w:val="22"/>
          <w:lang w:bidi="it-IT"/>
        </w:rPr>
        <w:t>cura dei piccoli</w:t>
      </w:r>
      <w:r>
        <w:rPr>
          <w:rFonts w:cs="Calibri" w:ascii="Trebuchet MS" w:hAnsi="Trebuchet MS"/>
          <w:sz w:val="22"/>
          <w:szCs w:val="22"/>
          <w:lang w:bidi="it-IT"/>
        </w:rPr>
        <w:t xml:space="preserve"> e degli </w:t>
      </w:r>
      <w:r>
        <w:rPr>
          <w:rFonts w:cs="Calibri" w:ascii="Trebuchet MS" w:hAnsi="Trebuchet MS"/>
          <w:b/>
          <w:sz w:val="22"/>
          <w:szCs w:val="22"/>
          <w:lang w:bidi="it-IT"/>
        </w:rPr>
        <w:t>anziani</w:t>
      </w:r>
      <w:r>
        <w:rPr>
          <w:rFonts w:cs="Calibri" w:ascii="Trebuchet MS" w:hAnsi="Trebuchet MS"/>
          <w:sz w:val="22"/>
          <w:szCs w:val="22"/>
          <w:lang w:bidi="it-IT"/>
        </w:rPr>
        <w:t xml:space="preserve">, nella </w:t>
      </w:r>
      <w:r>
        <w:rPr>
          <w:rFonts w:cs="Calibri" w:ascii="Trebuchet MS" w:hAnsi="Trebuchet MS"/>
          <w:b/>
          <w:sz w:val="22"/>
          <w:szCs w:val="22"/>
          <w:lang w:bidi="it-IT"/>
        </w:rPr>
        <w:t>prevenzione del disagio e delle dipendenze</w:t>
      </w:r>
      <w:r>
        <w:rPr>
          <w:rFonts w:cs="Calibri" w:ascii="Trebuchet MS" w:hAnsi="Trebuchet MS"/>
          <w:sz w:val="22"/>
          <w:szCs w:val="22"/>
          <w:lang w:bidi="it-IT"/>
        </w:rPr>
        <w:t>, lavorando in sinergia con le Istituzioni del territorio.</w:t>
      </w:r>
    </w:p>
    <w:p>
      <w:pPr>
        <w:pStyle w:val="Normal"/>
        <w:spacing w:before="20" w:after="0"/>
        <w:jc w:val="both"/>
        <w:rPr>
          <w:rFonts w:ascii="Trebuchet MS" w:hAnsi="Trebuchet MS" w:cs="Calibri"/>
          <w:color w:val="000000" w:themeColor="text1"/>
          <w:sz w:val="22"/>
          <w:szCs w:val="22"/>
          <w:lang w:bidi="it-IT"/>
        </w:rPr>
      </w:pPr>
      <w:r>
        <w:rPr>
          <w:rFonts w:cs="Calibri" w:ascii="Trebuchet MS" w:hAnsi="Trebuchet MS"/>
          <w:color w:val="000000" w:themeColor="text1"/>
          <w:sz w:val="22"/>
          <w:szCs w:val="22"/>
          <w:lang w:bidi="it-IT"/>
        </w:rPr>
        <w:t>PROGETTI COMPIUTI E OBIETTIVI FUTURI:</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w:t>
      </w:r>
      <w:r>
        <w:rPr>
          <w:rFonts w:cs="Calibri" w:ascii="Trebuchet MS" w:hAnsi="Trebuchet MS"/>
          <w:b/>
          <w:color w:val="000000" w:themeColor="text1"/>
          <w:sz w:val="22"/>
          <w:szCs w:val="22"/>
        </w:rPr>
        <w:t xml:space="preserve">costruire una proposta di doposcuola, </w:t>
      </w:r>
      <w:r>
        <w:rPr>
          <w:rFonts w:cs="Calibri" w:ascii="Trebuchet MS" w:hAnsi="Trebuchet MS"/>
          <w:color w:val="000000" w:themeColor="text1"/>
          <w:sz w:val="22"/>
          <w:szCs w:val="22"/>
        </w:rPr>
        <w:t xml:space="preserve">compatibilmente con le altre attività programmate dalle famiglie ed in collaborazione con oratorio e scuola, </w:t>
      </w:r>
      <w:r>
        <w:rPr>
          <w:rFonts w:cs="Calibri" w:ascii="Trebuchet MS" w:hAnsi="Trebuchet MS"/>
          <w:b/>
          <w:color w:val="000000" w:themeColor="text1"/>
          <w:sz w:val="22"/>
          <w:szCs w:val="22"/>
        </w:rPr>
        <w:t>organizzando spazi di aggregazione</w:t>
      </w:r>
      <w:r>
        <w:rPr>
          <w:rFonts w:cs="Calibri" w:ascii="Trebuchet MS" w:hAnsi="Trebuchet MS"/>
          <w:color w:val="000000" w:themeColor="text1"/>
          <w:sz w:val="22"/>
          <w:szCs w:val="22"/>
        </w:rPr>
        <w:t xml:space="preserve"> per bambini e ragazzi. La sperimentazione avviata nel corso dell’anno scolastico 18/19 verrà analizzata e discussa insieme alla Commissione Cultura e Istruzione in vista di una migliore e più consolidata offerta da portare avanti negli anni successivi</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incrementare i bonus per il diritto all’istruzione come borse di studio e riconoscimenti per studenti. Per l’anno 2019 la somma destinata al riconoscimento degli studenti meritevoli è di 8000 euro.</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ANZIANI: il nostro legame col passato</w:t>
      </w:r>
    </w:p>
    <w:p>
      <w:pPr>
        <w:pStyle w:val="Normal"/>
        <w:spacing w:before="20" w:after="0"/>
        <w:jc w:val="both"/>
        <w:rPr>
          <w:rFonts w:ascii="Trebuchet MS" w:hAnsi="Trebuchet MS" w:cs="Calibri"/>
          <w:sz w:val="22"/>
          <w:szCs w:val="22"/>
        </w:rPr>
      </w:pPr>
      <w:r>
        <w:rPr>
          <w:rFonts w:cs="Calibri" w:ascii="Trebuchet MS" w:hAnsi="Trebuchet MS"/>
          <w:sz w:val="22"/>
          <w:szCs w:val="22"/>
        </w:rPr>
        <w:t>Gli anziani sono una risorsa ed un bene per il territorio: le loro conoscenze specifiche, le tradizioni che amano, la memoria storica che hanno vissuto devono essere trasmesse e condivise. Il loro passato deve essere valorizzato al fine di consentire la crescita dei giovani e l’integrazione socioculturale con i residenti in età adulta.</w:t>
      </w:r>
    </w:p>
    <w:p>
      <w:pPr>
        <w:pStyle w:val="ListParagraph"/>
        <w:spacing w:before="20" w:after="0"/>
        <w:ind w:left="0" w:hanging="0"/>
        <w:contextualSpacing/>
        <w:rPr>
          <w:rFonts w:ascii="Trebuchet MS" w:hAnsi="Trebuchet MS" w:cs="Calibri"/>
          <w:sz w:val="22"/>
          <w:szCs w:val="22"/>
        </w:rPr>
      </w:pPr>
      <w:r>
        <w:rPr>
          <w:rFonts w:cs="Calibri" w:ascii="Trebuchet MS" w:hAnsi="Trebuchet MS"/>
          <w:sz w:val="22"/>
          <w:szCs w:val="22"/>
        </w:rPr>
        <w:t>Per i nostri anziani e le loro famiglie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promuovere e organizzare, in collaborazione con l’RSA di Borno, un </w:t>
      </w:r>
      <w:r>
        <w:rPr>
          <w:rFonts w:cs="Calibri" w:ascii="Trebuchet MS" w:hAnsi="Trebuchet MS"/>
          <w:b/>
          <w:sz w:val="22"/>
          <w:szCs w:val="22"/>
        </w:rPr>
        <w:t>centro diurno per anziani specializzato nell’assistenza alle persone con malattie degenerative</w:t>
      </w:r>
      <w:r>
        <w:rPr>
          <w:rFonts w:cs="Calibri" w:ascii="Trebuchet MS" w:hAnsi="Trebuchet MS"/>
          <w:sz w:val="22"/>
          <w:szCs w:val="22"/>
        </w:rPr>
        <w:t>, con spazi e attività pensati in chiave terapeutica creando un ambiente contenitivo accogliente e stimolante che faccia sentire la persona a proprio agio. Centri di questo tipo hanno l’importante compito di sostenere le famiglie, togliendo loro il carico giornaliero (anche psicologico) del dover seguire e curare una persona cara e vederla cambiare col procedere della malattia</w:t>
      </w:r>
    </w:p>
    <w:p>
      <w:pPr>
        <w:pStyle w:val="ListParagraph"/>
        <w:spacing w:before="20" w:after="0"/>
        <w:ind w:left="0" w:hanging="0"/>
        <w:contextualSpacing/>
        <w:rPr>
          <w:rFonts w:ascii="Trebuchet MS" w:hAnsi="Trebuchet MS" w:cs="Calibri"/>
          <w:sz w:val="22"/>
          <w:szCs w:val="22"/>
        </w:rPr>
      </w:pPr>
      <w:r>
        <w:rPr>
          <w:rFonts w:cs="Calibri" w:ascii="Trebuchet MS" w:hAnsi="Trebuchet MS"/>
          <w:sz w:val="22"/>
          <w:szCs w:val="22"/>
        </w:rPr>
        <w:t>- aumentare la presenza del servizio infermieristico pubblico in spazi comunali, in collaborazione con gli Enti territoriali competenti;</w:t>
      </w:r>
    </w:p>
    <w:p>
      <w:pPr>
        <w:pStyle w:val="ListParagraph"/>
        <w:spacing w:before="20" w:after="0"/>
        <w:ind w:left="0" w:hanging="0"/>
        <w:contextualSpacing/>
        <w:rPr>
          <w:rFonts w:ascii="Trebuchet MS" w:hAnsi="Trebuchet MS" w:cs="Calibri"/>
          <w:sz w:val="22"/>
          <w:szCs w:val="22"/>
        </w:rPr>
      </w:pPr>
      <w:r>
        <w:rPr>
          <w:rFonts w:cs="Calibri" w:ascii="Trebuchet MS" w:hAnsi="Trebuchet MS"/>
          <w:sz w:val="22"/>
          <w:szCs w:val="22"/>
        </w:rPr>
        <w:t>- attivare un servizio prelievi a domicilio ad integrazione di quello attuale che prevede la presenza settimanale di un’infermiera presso i locali del palazzo comunale</w:t>
      </w:r>
    </w:p>
    <w:p>
      <w:pPr>
        <w:pStyle w:val="ListParagraph"/>
        <w:spacing w:before="20" w:after="0"/>
        <w:ind w:left="0" w:hanging="0"/>
        <w:contextualSpacing/>
        <w:rPr>
          <w:rFonts w:ascii="Trebuchet MS" w:hAnsi="Trebuchet MS" w:cs="Calibri"/>
          <w:b/>
          <w:b/>
          <w:color w:val="7030A0"/>
          <w:sz w:val="22"/>
          <w:szCs w:val="22"/>
        </w:rPr>
      </w:pPr>
      <w:r>
        <w:rPr>
          <w:rFonts w:cs="Calibri" w:ascii="Trebuchet MS" w:hAnsi="Trebuchet MS"/>
          <w:b/>
          <w:color w:val="7030A0"/>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DIVERSAMENTE ABILI: non facciamo differenze</w:t>
      </w:r>
    </w:p>
    <w:p>
      <w:pPr>
        <w:pStyle w:val="Titolo2"/>
        <w:spacing w:lineRule="auto" w:line="240" w:before="20" w:after="0"/>
        <w:jc w:val="both"/>
        <w:rPr>
          <w:rFonts w:ascii="Trebuchet MS" w:hAnsi="Trebuchet MS" w:eastAsia="" w:cs="Calibri" w:eastAsiaTheme="minorEastAsia"/>
          <w:b w:val="false"/>
          <w:b w:val="false"/>
          <w:bCs w:val="false"/>
          <w:color w:val="auto"/>
          <w:sz w:val="22"/>
          <w:szCs w:val="22"/>
          <w:lang w:val="it-IT"/>
        </w:rPr>
      </w:pPr>
      <w:r>
        <w:rPr>
          <w:rFonts w:eastAsia="" w:cs="Calibri" w:ascii="Trebuchet MS" w:hAnsi="Trebuchet MS" w:eastAsiaTheme="minorEastAsia"/>
          <w:b w:val="false"/>
          <w:bCs w:val="false"/>
          <w:color w:val="auto"/>
          <w:sz w:val="22"/>
          <w:szCs w:val="22"/>
          <w:lang w:val="it-IT"/>
        </w:rPr>
        <w:t xml:space="preserve">Le persone con disabilità e i loro familiari sono </w:t>
      </w:r>
      <w:r>
        <w:rPr>
          <w:rFonts w:eastAsia="" w:cs="Calibri" w:ascii="Trebuchet MS" w:hAnsi="Trebuchet MS" w:eastAsiaTheme="minorEastAsia"/>
          <w:bCs w:val="false"/>
          <w:color w:val="auto"/>
          <w:sz w:val="22"/>
          <w:szCs w:val="22"/>
          <w:lang w:val="it-IT"/>
        </w:rPr>
        <w:t xml:space="preserve">CITTADINI </w:t>
      </w:r>
      <w:r>
        <w:rPr>
          <w:rFonts w:eastAsia="" w:cs="Calibri" w:ascii="Trebuchet MS" w:hAnsi="Trebuchet MS" w:eastAsiaTheme="minorEastAsia"/>
          <w:b w:val="false"/>
          <w:bCs w:val="false"/>
          <w:color w:val="auto"/>
          <w:sz w:val="22"/>
          <w:szCs w:val="22"/>
          <w:lang w:val="it-IT"/>
        </w:rPr>
        <w:t xml:space="preserve">con storie e passioni che devono essere ascoltate. È un </w:t>
      </w:r>
      <w:r>
        <w:rPr>
          <w:rFonts w:eastAsia="" w:cs="Calibri" w:ascii="Trebuchet MS" w:hAnsi="Trebuchet MS" w:eastAsiaTheme="minorEastAsia"/>
          <w:bCs w:val="false"/>
          <w:color w:val="auto"/>
          <w:sz w:val="22"/>
          <w:szCs w:val="22"/>
          <w:lang w:val="it-IT"/>
        </w:rPr>
        <w:t>DOVERE</w:t>
      </w:r>
      <w:r>
        <w:rPr>
          <w:rFonts w:eastAsia="" w:cs="Calibri" w:ascii="Trebuchet MS" w:hAnsi="Trebuchet MS" w:eastAsiaTheme="minorEastAsia"/>
          <w:b w:val="false"/>
          <w:bCs w:val="false"/>
          <w:color w:val="auto"/>
          <w:sz w:val="22"/>
          <w:szCs w:val="22"/>
          <w:lang w:val="it-IT"/>
        </w:rPr>
        <w:t xml:space="preserve"> sociale far sì che TUTTE le barriere vengano abbattute per un pieno riconoscimento ed esercizio della cittadinanza. </w:t>
      </w:r>
    </w:p>
    <w:p>
      <w:pPr>
        <w:pStyle w:val="Titolo2"/>
        <w:spacing w:lineRule="auto" w:line="240" w:before="20" w:after="0"/>
        <w:jc w:val="both"/>
        <w:rPr>
          <w:rFonts w:ascii="Trebuchet MS" w:hAnsi="Trebuchet MS" w:eastAsia="" w:cs="Calibri" w:eastAsiaTheme="minorEastAsia"/>
          <w:b w:val="false"/>
          <w:b w:val="false"/>
          <w:bCs w:val="false"/>
          <w:color w:val="auto"/>
          <w:sz w:val="22"/>
          <w:szCs w:val="22"/>
          <w:lang w:val="it-IT"/>
        </w:rPr>
      </w:pPr>
      <w:r>
        <w:rPr>
          <w:rFonts w:eastAsia="" w:cs="Calibri" w:ascii="Trebuchet MS" w:hAnsi="Trebuchet MS" w:eastAsiaTheme="minorEastAsia"/>
          <w:b w:val="false"/>
          <w:bCs w:val="false"/>
          <w:color w:val="auto"/>
          <w:sz w:val="22"/>
          <w:szCs w:val="22"/>
          <w:lang w:val="it-IT"/>
        </w:rPr>
        <w:t>Per questo VOGLIAMO:</w:t>
      </w:r>
    </w:p>
    <w:p>
      <w:pPr>
        <w:pStyle w:val="Titolo2"/>
        <w:spacing w:lineRule="auto" w:line="240" w:before="20" w:after="0"/>
        <w:jc w:val="both"/>
        <w:rPr>
          <w:rFonts w:ascii="Trebuchet MS" w:hAnsi="Trebuchet MS" w:eastAsia="" w:cs="Calibri" w:eastAsiaTheme="minorEastAsia"/>
          <w:b w:val="false"/>
          <w:b w:val="false"/>
          <w:bCs w:val="false"/>
          <w:color w:val="auto"/>
          <w:sz w:val="22"/>
          <w:szCs w:val="22"/>
          <w:lang w:val="it-IT"/>
        </w:rPr>
      </w:pPr>
      <w:r>
        <w:rPr>
          <w:rFonts w:eastAsia="" w:cs="Calibri" w:ascii="Trebuchet MS" w:hAnsi="Trebuchet MS" w:eastAsiaTheme="minorEastAsia"/>
          <w:b w:val="false"/>
          <w:bCs w:val="false"/>
          <w:color w:val="auto"/>
          <w:sz w:val="22"/>
          <w:szCs w:val="22"/>
          <w:lang w:val="it-IT"/>
        </w:rPr>
        <w:t>- abbattere le barriere architettoniche del paese</w:t>
      </w:r>
    </w:p>
    <w:p>
      <w:pPr>
        <w:pStyle w:val="Titolo2"/>
        <w:spacing w:lineRule="auto" w:line="240" w:before="20" w:after="0"/>
        <w:jc w:val="both"/>
        <w:rPr>
          <w:rFonts w:ascii="Trebuchet MS" w:hAnsi="Trebuchet MS" w:eastAsia="" w:cs="Calibri" w:eastAsiaTheme="minorEastAsia"/>
          <w:b w:val="false"/>
          <w:b w:val="false"/>
          <w:bCs w:val="false"/>
          <w:color w:val="auto"/>
          <w:sz w:val="22"/>
          <w:szCs w:val="22"/>
          <w:lang w:val="it-IT"/>
        </w:rPr>
      </w:pPr>
      <w:r>
        <w:rPr>
          <w:rFonts w:eastAsia="" w:cs="Calibri" w:ascii="Trebuchet MS" w:hAnsi="Trebuchet MS" w:eastAsiaTheme="minorEastAsia"/>
          <w:b w:val="false"/>
          <w:bCs w:val="false"/>
          <w:color w:val="auto"/>
          <w:sz w:val="22"/>
          <w:szCs w:val="22"/>
          <w:lang w:val="it-IT"/>
        </w:rPr>
        <w:t>- offrire maggior supporto alle famiglie</w:t>
      </w:r>
    </w:p>
    <w:p>
      <w:pPr>
        <w:pStyle w:val="Titolo2"/>
        <w:spacing w:lineRule="auto" w:line="240" w:before="20" w:after="0"/>
        <w:jc w:val="both"/>
        <w:rPr>
          <w:rFonts w:ascii="Trebuchet MS" w:hAnsi="Trebuchet MS" w:eastAsia="" w:cs="Calibri" w:eastAsiaTheme="minorEastAsia"/>
          <w:b w:val="false"/>
          <w:b w:val="false"/>
          <w:bCs w:val="false"/>
          <w:color w:val="auto"/>
          <w:sz w:val="22"/>
          <w:szCs w:val="22"/>
          <w:lang w:val="it-IT"/>
        </w:rPr>
      </w:pPr>
      <w:r>
        <w:rPr>
          <w:rFonts w:eastAsia="" w:cs="Calibri" w:ascii="Trebuchet MS" w:hAnsi="Trebuchet MS" w:eastAsiaTheme="minorEastAsia"/>
          <w:b w:val="false"/>
          <w:bCs w:val="false"/>
          <w:color w:val="auto"/>
          <w:sz w:val="22"/>
          <w:szCs w:val="22"/>
          <w:lang w:val="it-IT"/>
        </w:rPr>
        <w:t>- creare le condizioni per una maggior integrazione sociale e lavorativa delle persone disabili</w:t>
      </w:r>
    </w:p>
    <w:p>
      <w:pPr>
        <w:pStyle w:val="ListParagraph"/>
        <w:spacing w:before="20" w:after="0"/>
        <w:ind w:left="0" w:hanging="0"/>
        <w:contextualSpacing/>
        <w:jc w:val="both"/>
        <w:rPr>
          <w:rFonts w:ascii="Trebuchet MS" w:hAnsi="Trebuchet MS" w:cs="Calibri"/>
          <w:sz w:val="22"/>
          <w:szCs w:val="22"/>
        </w:rPr>
      </w:pPr>
      <w:r>
        <w:rPr>
          <w:rFonts w:cs="Calibri"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TERRITORIO e SERVIZI</w:t>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la ricchezza di tutti</w:t>
      </w:r>
    </w:p>
    <w:p>
      <w:pPr>
        <w:pStyle w:val="Normal"/>
        <w:spacing w:before="20" w:after="0"/>
        <w:jc w:val="both"/>
        <w:rPr>
          <w:rFonts w:ascii="Trebuchet MS" w:hAnsi="Trebuchet MS" w:cs="Calibri"/>
          <w:i/>
          <w:i/>
          <w:sz w:val="22"/>
          <w:szCs w:val="22"/>
        </w:rPr>
      </w:pPr>
      <w:r>
        <w:rPr>
          <w:rFonts w:cs="Calibri" w:ascii="Trebuchet MS" w:hAnsi="Trebuchet MS"/>
          <w:i/>
          <w:sz w:val="22"/>
          <w:szCs w:val="22"/>
        </w:rPr>
        <w:t xml:space="preserve">Il nostro ambiente è la </w:t>
      </w:r>
      <w:r>
        <w:rPr>
          <w:rFonts w:cs="Calibri" w:ascii="Trebuchet MS" w:hAnsi="Trebuchet MS"/>
          <w:b/>
          <w:i/>
          <w:sz w:val="22"/>
          <w:szCs w:val="22"/>
        </w:rPr>
        <w:t xml:space="preserve">risorsa principale </w:t>
      </w:r>
      <w:r>
        <w:rPr>
          <w:rFonts w:cs="Calibri" w:ascii="Trebuchet MS" w:hAnsi="Trebuchet MS"/>
          <w:i/>
          <w:sz w:val="22"/>
          <w:szCs w:val="22"/>
        </w:rPr>
        <w:t xml:space="preserve">di cui disponiamo e, per continuare ad esserlo, ha bisogno di una </w:t>
      </w:r>
      <w:r>
        <w:rPr>
          <w:rFonts w:cs="Calibri" w:ascii="Trebuchet MS" w:hAnsi="Trebuchet MS"/>
          <w:b/>
          <w:i/>
          <w:sz w:val="22"/>
          <w:szCs w:val="22"/>
        </w:rPr>
        <w:t>politica di sostenibilità</w:t>
      </w:r>
      <w:r>
        <w:rPr>
          <w:rFonts w:cs="Calibri" w:ascii="Trebuchet MS" w:hAnsi="Trebuchet MS"/>
          <w:i/>
          <w:sz w:val="22"/>
          <w:szCs w:val="22"/>
        </w:rPr>
        <w:t xml:space="preserve"> che consenta un equilibrio tra le esigenze della comunità e quelle del territorio. </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Quello del </w:t>
      </w:r>
      <w:r>
        <w:rPr>
          <w:rFonts w:cs="Calibri" w:ascii="Trebuchet MS" w:hAnsi="Trebuchet MS"/>
          <w:b/>
          <w:sz w:val="22"/>
          <w:szCs w:val="22"/>
        </w:rPr>
        <w:t xml:space="preserve">MAL FUNZIONAMENTO DELL’ACQUEDOTTO COMUNALE </w:t>
      </w:r>
      <w:r>
        <w:rPr>
          <w:rFonts w:cs="Calibri" w:ascii="Trebuchet MS" w:hAnsi="Trebuchet MS"/>
          <w:sz w:val="22"/>
          <w:szCs w:val="22"/>
        </w:rPr>
        <w:t xml:space="preserve">è un problema sempre più frequente ed intollerabile. Nel tempo sono stati fatti dei </w:t>
      </w:r>
      <w:r>
        <w:rPr>
          <w:rFonts w:cs="Calibri" w:ascii="Trebuchet MS" w:hAnsi="Trebuchet MS"/>
          <w:b/>
          <w:sz w:val="22"/>
          <w:szCs w:val="22"/>
        </w:rPr>
        <w:t xml:space="preserve">“rappezzi”, </w:t>
      </w:r>
      <w:r>
        <w:rPr>
          <w:rFonts w:cs="Calibri" w:ascii="Trebuchet MS" w:hAnsi="Trebuchet MS"/>
          <w:sz w:val="22"/>
          <w:szCs w:val="22"/>
        </w:rPr>
        <w:t>piuttosto casuali e sporadici</w:t>
      </w:r>
      <w:r>
        <w:rPr>
          <w:rFonts w:cs="Calibri" w:ascii="Trebuchet MS" w:hAnsi="Trebuchet MS"/>
          <w:b/>
          <w:sz w:val="22"/>
          <w:szCs w:val="22"/>
        </w:rPr>
        <w:t>,</w:t>
      </w:r>
      <w:r>
        <w:rPr>
          <w:rFonts w:cs="Calibri" w:ascii="Trebuchet MS" w:hAnsi="Trebuchet MS"/>
          <w:sz w:val="22"/>
          <w:szCs w:val="22"/>
        </w:rPr>
        <w:t xml:space="preserve"> senza mai arrivare ad individuare una soluzione definitiva, performante e duratura.</w:t>
      </w:r>
    </w:p>
    <w:p>
      <w:pPr>
        <w:pStyle w:val="Normal"/>
        <w:spacing w:before="20" w:after="0"/>
        <w:jc w:val="both"/>
        <w:rPr>
          <w:rFonts w:ascii="Trebuchet MS" w:hAnsi="Trebuchet MS" w:cs="Calibri"/>
          <w:sz w:val="22"/>
          <w:szCs w:val="22"/>
        </w:rPr>
      </w:pPr>
      <w:r>
        <w:rPr>
          <w:rFonts w:cs="Calibri" w:ascii="Trebuchet MS" w:hAnsi="Trebuchet MS"/>
          <w:sz w:val="22"/>
          <w:szCs w:val="22"/>
        </w:rPr>
        <w:t>Non è corretto, a nostro avviso, raccontare alla cittadinanza la solita versione di comodo circa la crisi che mostrerebbero le nostre sorgenti, soprattutto in alcuni periodi dell’anno, nascondendo invece il vero tema delle problematiche della nostra rete di acquedotto, soprattutto se viste alla luce delle ovvie e naturali fluttuazioni che le portate di emissione delle sorgenti possono riscontrare durante l’anno.</w:t>
      </w:r>
    </w:p>
    <w:p>
      <w:pPr>
        <w:pStyle w:val="Normal"/>
        <w:spacing w:before="20" w:after="0"/>
        <w:jc w:val="both"/>
        <w:rPr>
          <w:rFonts w:ascii="Trebuchet MS" w:hAnsi="Trebuchet MS" w:cs="Calibri"/>
          <w:sz w:val="22"/>
          <w:szCs w:val="22"/>
        </w:rPr>
      </w:pPr>
      <w:r>
        <w:rPr>
          <w:rFonts w:cs="Calibri" w:ascii="Trebuchet MS" w:hAnsi="Trebuchet MS"/>
          <w:sz w:val="22"/>
          <w:szCs w:val="22"/>
        </w:rPr>
        <w:t>L’acquedotto comunale purtroppo presenta delle capacità di compenso e regolazione limitate ed in alcuni casi mal dislocate spazialmente rispetto alla reale incidenza di territorio da esse distribuito.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Ovvio che, in casi di diminuzione delle portate emesse dalle sorgenti e di maggiore richiesta di fornitura (ad esempio nelle ore di punta e nei periodi di maggiore afflusso turistico), tutta la rete di acquedotto vada in ampia crisi di servizio, cosa che, in ragione del volume già ad oggi esistente per quanto alle nostre captazioni, non dovrebbe certo accadere al fine di dare un servizio pieno ed efficiente.  </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 xml:space="preserve">ampliare i serbatori ad oggi esistenti, </w:t>
      </w:r>
      <w:r>
        <w:rPr>
          <w:rFonts w:cs="Calibri" w:ascii="Trebuchet MS" w:hAnsi="Trebuchet MS"/>
          <w:sz w:val="22"/>
          <w:szCs w:val="22"/>
        </w:rPr>
        <w:t>sulla base di un preciso studio idraulico ed in relazione alle effettive capacità di servizio, per l’accumulo, la compensazione e la riserva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creare una mappatura</w:t>
      </w:r>
      <w:r>
        <w:rPr>
          <w:rFonts w:cs="Calibri" w:ascii="Trebuchet MS" w:hAnsi="Trebuchet MS"/>
          <w:sz w:val="22"/>
          <w:szCs w:val="22"/>
        </w:rPr>
        <w:t xml:space="preserve"> puntuale e digitale del sistema idrico per il ricalcolo delle efficienze della rete e </w:t>
      </w:r>
      <w:r>
        <w:rPr>
          <w:rFonts w:cs="Calibri" w:ascii="Trebuchet MS" w:hAnsi="Trebuchet MS"/>
          <w:b/>
          <w:sz w:val="22"/>
          <w:szCs w:val="22"/>
        </w:rPr>
        <w:t>sviluppare un piano</w:t>
      </w:r>
      <w:r>
        <w:rPr>
          <w:rFonts w:cs="Calibri" w:ascii="Trebuchet MS" w:hAnsi="Trebuchet MS"/>
          <w:sz w:val="22"/>
          <w:szCs w:val="22"/>
        </w:rPr>
        <w:t xml:space="preserve"> pluriennale </w:t>
      </w:r>
      <w:r>
        <w:rPr>
          <w:rFonts w:cs="Calibri" w:ascii="Trebuchet MS" w:hAnsi="Trebuchet MS"/>
          <w:b/>
          <w:sz w:val="22"/>
          <w:szCs w:val="22"/>
        </w:rPr>
        <w:t>di interventi</w:t>
      </w:r>
      <w:r>
        <w:rPr>
          <w:rFonts w:cs="Calibri" w:ascii="Trebuchet MS" w:hAnsi="Trebuchet MS"/>
          <w:sz w:val="22"/>
          <w:szCs w:val="22"/>
        </w:rPr>
        <w:t xml:space="preserve"> SULL’ACQUEDOTTO, alcuni a breve termine ed alcuni a medio-lungo termine, per la soluzione definitiva del problema acqua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adeguare e migliorare il sistema di depurazione</w:t>
      </w:r>
      <w:r>
        <w:rPr>
          <w:rFonts w:cs="Calibri" w:ascii="Trebuchet MS" w:hAnsi="Trebuchet MS"/>
          <w:sz w:val="22"/>
          <w:szCs w:val="22"/>
        </w:rPr>
        <w:t xml:space="preserve"> per evitare il rilascio di scarichi non conformi e contaminati verso valle (come ad esempio nel torrente Trobiolo), studiando anche la realizzazione di un sistema di depurazione unico in località Rocca, condiviso dai comuni dell’altopiano sia in termini di utilizzo che di risorse economiche impiegate;</w:t>
      </w:r>
    </w:p>
    <w:p>
      <w:pPr>
        <w:pStyle w:val="Normal"/>
        <w:spacing w:before="20" w:after="0"/>
        <w:jc w:val="both"/>
        <w:rPr>
          <w:rFonts w:ascii="Trebuchet MS" w:hAnsi="Trebuchet MS" w:cs="Calibri"/>
          <w:color w:val="FF0000"/>
          <w:sz w:val="22"/>
          <w:szCs w:val="22"/>
        </w:rPr>
      </w:pPr>
      <w:r>
        <w:rPr>
          <w:rFonts w:cs="Calibri" w:ascii="Trebuchet MS" w:hAnsi="Trebuchet MS"/>
          <w:color w:val="FF0000"/>
          <w:sz w:val="22"/>
          <w:szCs w:val="22"/>
        </w:rPr>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Anche il </w:t>
      </w:r>
      <w:r>
        <w:rPr>
          <w:rFonts w:cs="Calibri" w:ascii="Trebuchet MS" w:hAnsi="Trebuchet MS"/>
          <w:b/>
          <w:sz w:val="22"/>
          <w:szCs w:val="22"/>
        </w:rPr>
        <w:t>SISTEMA FOGNARIO</w:t>
      </w:r>
      <w:r>
        <w:rPr>
          <w:rFonts w:cs="Calibri" w:ascii="Trebuchet MS" w:hAnsi="Trebuchet MS"/>
          <w:sz w:val="22"/>
          <w:szCs w:val="22"/>
        </w:rPr>
        <w:t xml:space="preserve"> ha bisogno di interventi strutturali. </w:t>
      </w:r>
    </w:p>
    <w:p>
      <w:pPr>
        <w:pStyle w:val="Normal"/>
        <w:spacing w:before="20" w:after="0"/>
        <w:jc w:val="both"/>
        <w:rPr>
          <w:rFonts w:ascii="Trebuchet MS" w:hAnsi="Trebuchet MS" w:cs="Calibri"/>
          <w:sz w:val="22"/>
          <w:szCs w:val="22"/>
        </w:rPr>
      </w:pPr>
      <w:r>
        <w:rPr>
          <w:rFonts w:cs="Calibri" w:ascii="Trebuchet MS" w:hAnsi="Trebuchet MS"/>
          <w:sz w:val="22"/>
          <w:szCs w:val="22"/>
        </w:rPr>
        <w:t>Per questo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prevedere un programma di interventi di efficientamento della rete fognaria</w:t>
      </w:r>
      <w:r>
        <w:rPr>
          <w:rFonts w:cs="Calibri" w:ascii="Trebuchet MS" w:hAnsi="Trebuchet MS"/>
          <w:sz w:val="22"/>
          <w:szCs w:val="22"/>
        </w:rPr>
        <w:t xml:space="preserve"> divenuta, in alcuni rami, ormai obsoleta e deteriorata, prevedendo, dove possibile, non solo la sistemazione dei collettori fognari esistenti ma anche l’aumento delle capacità di “abbattimento” delle piene nelle giornate di maggiore precipitazione meteorica</w:t>
      </w:r>
    </w:p>
    <w:p>
      <w:pPr>
        <w:pStyle w:val="Normal"/>
        <w:spacing w:before="20" w:after="0"/>
        <w:jc w:val="both"/>
        <w:rPr>
          <w:rFonts w:ascii="Trebuchet MS" w:hAnsi="Trebuchet MS" w:cs="Calibri"/>
          <w:color w:val="FF0000"/>
          <w:sz w:val="22"/>
          <w:szCs w:val="22"/>
        </w:rPr>
      </w:pPr>
      <w:r>
        <w:rPr>
          <w:rFonts w:cs="Calibri" w:ascii="Trebuchet MS" w:hAnsi="Trebuchet MS"/>
          <w:color w:val="FF0000"/>
          <w:sz w:val="22"/>
          <w:szCs w:val="22"/>
        </w:rPr>
      </w:r>
    </w:p>
    <w:p>
      <w:pPr>
        <w:pStyle w:val="Normal"/>
        <w:spacing w:before="20" w:after="0"/>
        <w:jc w:val="both"/>
        <w:rPr>
          <w:rFonts w:ascii="Trebuchet MS" w:hAnsi="Trebuchet MS" w:cs="Calibri"/>
          <w:sz w:val="22"/>
          <w:szCs w:val="22"/>
        </w:rPr>
      </w:pPr>
      <w:r>
        <w:rPr>
          <w:rFonts w:cs="Calibri" w:ascii="Trebuchet MS" w:hAnsi="Trebuchet MS"/>
          <w:sz w:val="22"/>
          <w:szCs w:val="22"/>
        </w:rPr>
        <w:t>Sempre in tema di cura e tutela dell’ambiente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elaborare un progetto di sfruttamento delle risorse idriche</w:t>
      </w:r>
      <w:r>
        <w:rPr>
          <w:rFonts w:cs="Calibri" w:ascii="Trebuchet MS" w:hAnsi="Trebuchet MS"/>
          <w:sz w:val="22"/>
          <w:szCs w:val="22"/>
        </w:rPr>
        <w:t xml:space="preserve"> per la produzione di energia elettrica, facendo un’accurata analisi di portata e salto dei corsi d’acqua non ancora sfruttati (ad esempio in Val Cala)</w:t>
      </w:r>
    </w:p>
    <w:p>
      <w:pPr>
        <w:pStyle w:val="Normal"/>
        <w:spacing w:before="20" w:after="0"/>
        <w:rPr>
          <w:rFonts w:ascii="Trebuchet MS" w:hAnsi="Trebuchet MS" w:cs="Calibri"/>
          <w:b/>
          <w:b/>
          <w:sz w:val="22"/>
          <w:szCs w:val="22"/>
        </w:rPr>
      </w:pPr>
      <w:r>
        <w:rPr>
          <w:rFonts w:cs="Calibri" w:ascii="Trebuchet MS" w:hAnsi="Trebuchet MS"/>
          <w:b/>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RIQUALIFICAZIONE STRADALE</w:t>
      </w:r>
    </w:p>
    <w:p>
      <w:pPr>
        <w:pStyle w:val="Normal"/>
        <w:spacing w:before="20" w:after="0"/>
        <w:jc w:val="both"/>
        <w:rPr>
          <w:rFonts w:ascii="Trebuchet MS" w:hAnsi="Trebuchet MS" w:cs="Calibri"/>
          <w:sz w:val="22"/>
          <w:szCs w:val="22"/>
        </w:rPr>
      </w:pPr>
      <w:r>
        <w:rPr>
          <w:rFonts w:cs="Calibri" w:ascii="Trebuchet MS" w:hAnsi="Trebuchet MS"/>
          <w:i/>
          <w:sz w:val="22"/>
          <w:szCs w:val="22"/>
        </w:rPr>
        <w:t xml:space="preserve">La rete stradale interna al paese e i percorsi pedonali necessitano di </w:t>
      </w:r>
      <w:r>
        <w:rPr>
          <w:rFonts w:cs="Calibri" w:ascii="Trebuchet MS" w:hAnsi="Trebuchet MS"/>
          <w:b/>
          <w:i/>
          <w:sz w:val="22"/>
          <w:szCs w:val="22"/>
        </w:rPr>
        <w:t>interventi di manutenzione e asfaltatura</w:t>
      </w:r>
      <w:r>
        <w:rPr>
          <w:rFonts w:cs="Calibri" w:ascii="Trebuchet MS" w:hAnsi="Trebuchet MS"/>
          <w:i/>
          <w:sz w:val="22"/>
          <w:szCs w:val="22"/>
        </w:rPr>
        <w:t xml:space="preserve"> che consentano una circolazione sicura dei veicoli e delle persone.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DA PERSEGUIRE:</w:t>
      </w:r>
    </w:p>
    <w:p>
      <w:pPr>
        <w:pStyle w:val="Normal"/>
        <w:spacing w:before="20" w:after="0"/>
        <w:jc w:val="both"/>
        <w:rPr>
          <w:rFonts w:ascii="Trebuchet MS" w:hAnsi="Trebuchet MS" w:cs="Calibri"/>
          <w:color w:val="000000" w:themeColor="text1"/>
          <w:sz w:val="22"/>
          <w:szCs w:val="22"/>
        </w:rPr>
      </w:pPr>
      <w:r>
        <w:rPr>
          <w:rFonts w:cs="Calibri" w:ascii="Trebuchet MS" w:hAnsi="Trebuchet MS"/>
          <w:b/>
          <w:color w:val="000000" w:themeColor="text1"/>
          <w:sz w:val="22"/>
          <w:szCs w:val="22"/>
        </w:rPr>
        <w:t>- predisporre e realizzare</w:t>
      </w:r>
      <w:r>
        <w:rPr>
          <w:rFonts w:cs="Calibri" w:ascii="Trebuchet MS" w:hAnsi="Trebuchet MS"/>
          <w:color w:val="000000" w:themeColor="text1"/>
          <w:sz w:val="22"/>
          <w:szCs w:val="22"/>
        </w:rPr>
        <w:t xml:space="preserve"> un piano annuale delle asfaltature. Per l’anno 2019 sono stati stanziati € 75.000,00, anche grazie al Contributo Statale 2019 per investimenti di messa in sicurezza, pari ad € 50.000,00.</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adeguare i marciapiedi</w:t>
      </w:r>
      <w:r>
        <w:rPr>
          <w:rFonts w:cs="Calibri" w:ascii="Trebuchet MS" w:hAnsi="Trebuchet MS"/>
          <w:sz w:val="22"/>
          <w:szCs w:val="22"/>
        </w:rPr>
        <w:t xml:space="preserve"> per eliminare qualsiasi tipo di barriera architettonica e consentire il passaggio di disabili, anziani, mamme con carrozzine o passeggini</w:t>
      </w:r>
    </w:p>
    <w:p>
      <w:pPr>
        <w:pStyle w:val="Normal"/>
        <w:spacing w:before="20" w:after="0"/>
        <w:jc w:val="both"/>
        <w:rPr>
          <w:rFonts w:ascii="Trebuchet MS" w:hAnsi="Trebuchet MS" w:cs="Calibri"/>
          <w:color w:val="FF0000"/>
          <w:sz w:val="22"/>
          <w:szCs w:val="22"/>
        </w:rPr>
      </w:pPr>
      <w:r>
        <w:rPr>
          <w:rFonts w:cs="Calibri" w:ascii="Trebuchet MS" w:hAnsi="Trebuchet MS"/>
          <w:sz w:val="22"/>
          <w:szCs w:val="22"/>
        </w:rPr>
        <w:t xml:space="preserve">- </w:t>
      </w:r>
      <w:r>
        <w:rPr>
          <w:rFonts w:cs="Calibri" w:ascii="Trebuchet MS" w:hAnsi="Trebuchet MS"/>
          <w:b/>
          <w:sz w:val="22"/>
          <w:szCs w:val="22"/>
        </w:rPr>
        <w:t>sistemare i sampietrini</w:t>
      </w:r>
      <w:r>
        <w:rPr>
          <w:rFonts w:cs="Calibri" w:ascii="Trebuchet MS" w:hAnsi="Trebuchet MS"/>
          <w:sz w:val="22"/>
          <w:szCs w:val="22"/>
        </w:rPr>
        <w:t xml:space="preserve"> di Piazza Giovanni Paolo II, Via Vittorio Veneto e delle vie del centro storico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rivedere la regolamentazione dei parcheggi</w:t>
      </w:r>
      <w:r>
        <w:rPr>
          <w:rFonts w:cs="Calibri" w:ascii="Trebuchet MS" w:hAnsi="Trebuchet MS"/>
          <w:sz w:val="22"/>
          <w:szCs w:val="22"/>
        </w:rPr>
        <w:t xml:space="preserve"> a pagamento in centro, agevolando la sosta breve con una gratuità per le soste a tempo ridotto. È necessario inoltre migliorare le modalità con cui i parcheggi non a pagamento sono segnalati, installando una segnaletica chiara e adeguata</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installare pensiline</w:t>
      </w:r>
      <w:r>
        <w:rPr>
          <w:rFonts w:cs="Calibri" w:ascii="Trebuchet MS" w:hAnsi="Trebuchet MS"/>
          <w:sz w:val="22"/>
          <w:szCs w:val="22"/>
        </w:rPr>
        <w:t xml:space="preserve"> di riparo in corrispondenza delle fermate dell’autobus, indispensabili innanzitutto per i nostri studenti, ma anche per cittadini e turisti che usufruiscono dei mezzi di trasporto pubblici</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incrementare i parcheggi disponibili in prossimità degli accessi ai principali sentieri escursionistici (ad esempio verso il Lago di Lova e i rifugi in quota). In quest’ottica, grazie ad un finanziamento di Regione Lombardia concesso ai piccoli comuni di montagna è stato asfaltato nell’autunno 2018 il parcheggio in località Ogne che serve gli impianti di risalita</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La conoscenza del patrimonio storico-culturale e la promozione turistica e commerciale di un centro turistico sono contraddistinte anche da una </w:t>
      </w:r>
      <w:r>
        <w:rPr>
          <w:rFonts w:cs="Calibri" w:ascii="Trebuchet MS" w:hAnsi="Trebuchet MS"/>
          <w:b/>
          <w:i/>
          <w:sz w:val="22"/>
          <w:szCs w:val="22"/>
        </w:rPr>
        <w:t>adeguata segnaletica</w:t>
      </w:r>
      <w:r>
        <w:rPr>
          <w:rFonts w:cs="Calibri" w:ascii="Trebuchet MS" w:hAnsi="Trebuchet MS"/>
          <w:i/>
          <w:sz w:val="22"/>
          <w:szCs w:val="22"/>
        </w:rPr>
        <w:t xml:space="preserve"> che permetta al turista di individuare e riconoscere rapidamente i luoghi ed i negozi di suo interesse. Per questo VOGLIAMO:</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 </w:t>
      </w:r>
      <w:r>
        <w:rPr>
          <w:rFonts w:cs="Calibri" w:ascii="Trebuchet MS" w:hAnsi="Trebuchet MS"/>
          <w:b/>
          <w:i/>
          <w:sz w:val="22"/>
          <w:szCs w:val="22"/>
        </w:rPr>
        <w:t>creare un piano della segnaletica</w:t>
      </w:r>
      <w:r>
        <w:rPr>
          <w:rFonts w:cs="Calibri" w:ascii="Trebuchet MS" w:hAnsi="Trebuchet MS"/>
          <w:i/>
          <w:sz w:val="22"/>
          <w:szCs w:val="22"/>
        </w:rPr>
        <w:t xml:space="preserve"> turistica e commerciale che sia omogenea, chiara ed efficace a beneficio dell’immagine di Borno.</w:t>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 xml:space="preserve">SICUREZZA: garanzia di qualità della vita </w:t>
      </w:r>
    </w:p>
    <w:p>
      <w:pPr>
        <w:pStyle w:val="Normal"/>
        <w:spacing w:before="20" w:after="0"/>
        <w:jc w:val="both"/>
        <w:rPr>
          <w:rFonts w:ascii="Trebuchet MS" w:hAnsi="Trebuchet MS" w:cs="Calibri"/>
          <w:sz w:val="22"/>
          <w:szCs w:val="22"/>
        </w:rPr>
      </w:pPr>
      <w:r>
        <w:rPr>
          <w:rFonts w:cs="Calibri" w:ascii="Trebuchet MS" w:hAnsi="Trebuchet MS"/>
          <w:sz w:val="22"/>
          <w:szCs w:val="22"/>
        </w:rPr>
        <w:t>La gestione del controllo delle telecamere di sicurezza già presenti sul territorio (Piazza Giovanni Paolo II, Piazza Caduti, ecc.), sono ora gestite da un ente privato. Sia per tutelare la riservatezza dei dati, sia per migliorare la sicurezza stessa, VOGLIAMO: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affidare alla Polizia dell’Unione degli Antichi Borghi</w:t>
      </w:r>
      <w:r>
        <w:rPr>
          <w:rFonts w:cs="Calibri" w:ascii="Trebuchet MS" w:hAnsi="Trebuchet MS"/>
          <w:sz w:val="22"/>
          <w:szCs w:val="22"/>
        </w:rPr>
        <w:t xml:space="preserve"> il controllo delle telecamere stesse</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estendere il servizio di videosorveglianza</w:t>
      </w:r>
      <w:r>
        <w:rPr>
          <w:rFonts w:cs="Calibri" w:ascii="Trebuchet MS" w:hAnsi="Trebuchet MS"/>
          <w:sz w:val="22"/>
          <w:szCs w:val="22"/>
        </w:rPr>
        <w:t xml:space="preserve"> in aree al momento sfornite: ingresso del paese (Via Marconi), Croce di Salven, Paline, parchi gioco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potenziare la presenza sul territorio</w:t>
      </w:r>
      <w:r>
        <w:rPr>
          <w:rFonts w:cs="Calibri" w:ascii="Trebuchet MS" w:hAnsi="Trebuchet MS"/>
          <w:sz w:val="22"/>
          <w:szCs w:val="22"/>
        </w:rPr>
        <w:t xml:space="preserve"> comunale del servizio di controllo fatto dalla Polizia dell’Unione degli Antichi Borghi</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Nell’ottica di andare a reperire con successo quante più risorse necessarie alla realizzazione dei progetti, abbiamo stanziato maggiori risorse destinate alla progettazione delle opere, in modo da riuscire celermente a partecipare ai bandi di assegnazione di contributi.</w:t>
      </w:r>
    </w:p>
    <w:p>
      <w:pPr>
        <w:pStyle w:val="Normal"/>
        <w:spacing w:before="20" w:after="0"/>
        <w:jc w:val="both"/>
        <w:rPr>
          <w:rFonts w:ascii="Trebuchet MS" w:hAnsi="Trebuchet MS" w:cs="Calibri"/>
          <w:b/>
          <w:b/>
          <w:i/>
          <w:i/>
          <w:sz w:val="22"/>
          <w:szCs w:val="22"/>
        </w:rPr>
      </w:pPr>
      <w:r>
        <w:rPr>
          <w:rFonts w:cs="Calibri" w:ascii="Trebuchet MS" w:hAnsi="Trebuchet MS"/>
          <w:b/>
          <w:i/>
          <w:sz w:val="22"/>
          <w:szCs w:val="22"/>
        </w:rPr>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b/>
          <w:b/>
          <w:i/>
          <w:i/>
          <w:sz w:val="22"/>
          <w:szCs w:val="22"/>
        </w:rPr>
      </w:pPr>
      <w:r>
        <w:rPr>
          <w:rFonts w:cs="Calibri" w:ascii="Trebuchet MS" w:hAnsi="Trebuchet MS"/>
          <w:b/>
          <w:i/>
          <w:sz w:val="22"/>
          <w:szCs w:val="22"/>
        </w:rPr>
        <w:t>FIBRA OTTICA E CONNETTIVITÀ</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La necessità sempre più insistente di una connessione internet veloce e affidabile richiede che il sistema di trasferimento dati si sposti quanto prima su tecnologie innovative e all’avanguardia. Per questo VOGLIAMO:</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raggiungere l’altopiano con il cablaggio della fibra ottica: per portare la Banda Ultra Larga più velocemente sul territorio il primo passo è optare per una tecnologia ibrida chiamata FTTCab (Fiber To The Cabinet) che combina cavo ottico e rame e facilita la messa a rete di applicazioni come la videosorveglianza e il monitoraggio del territorio.</w:t>
      </w:r>
    </w:p>
    <w:p>
      <w:pPr>
        <w:pStyle w:val="Normal"/>
        <w:spacing w:before="20" w:after="0"/>
        <w:jc w:val="both"/>
        <w:rPr>
          <w:rFonts w:ascii="Trebuchet MS" w:hAnsi="Trebuchet MS" w:cs="Calibri"/>
          <w:sz w:val="22"/>
          <w:szCs w:val="22"/>
        </w:rPr>
      </w:pPr>
      <w:r>
        <w:rPr>
          <w:rFonts w:cs="Calibri" w:ascii="Trebuchet MS" w:hAnsi="Trebuchet MS"/>
          <w:sz w:val="22"/>
          <w:szCs w:val="22"/>
        </w:rPr>
      </w:r>
    </w:p>
    <w:p>
      <w:pPr>
        <w:pStyle w:val="Titolo2"/>
        <w:spacing w:lineRule="auto" w:line="240" w:before="20" w:after="0"/>
        <w:rPr>
          <w:rFonts w:ascii="Trebuchet MS" w:hAnsi="Trebuchet MS" w:cs="Calibri"/>
          <w:color w:val="auto"/>
          <w:sz w:val="22"/>
          <w:szCs w:val="22"/>
          <w:lang w:val="it-IT"/>
        </w:rPr>
      </w:pPr>
      <w:r>
        <w:rPr>
          <w:rFonts w:cs="Calibri" w:ascii="Trebuchet MS" w:hAnsi="Trebuchet MS"/>
          <w:color w:val="auto"/>
          <w:sz w:val="22"/>
          <w:szCs w:val="22"/>
          <w:lang w:val="it-IT"/>
        </w:rPr>
        <w:t xml:space="preserve">RIQUALIFICAZIONE URBANA </w:t>
      </w:r>
    </w:p>
    <w:p>
      <w:pPr>
        <w:pStyle w:val="Normal"/>
        <w:spacing w:before="20" w:after="0"/>
        <w:jc w:val="both"/>
        <w:rPr>
          <w:rFonts w:ascii="Trebuchet MS" w:hAnsi="Trebuchet MS" w:cs="Calibri"/>
          <w:i/>
          <w:i/>
          <w:sz w:val="22"/>
          <w:szCs w:val="22"/>
        </w:rPr>
      </w:pPr>
      <w:r>
        <w:rPr>
          <w:rFonts w:cs="Calibri" w:ascii="Trebuchet MS" w:hAnsi="Trebuchet MS"/>
          <w:i/>
          <w:sz w:val="22"/>
          <w:szCs w:val="22"/>
        </w:rPr>
        <w:t xml:space="preserve">La gestione urbanistica, edilizia ed ambientale di Borno tornerà ad essere un </w:t>
      </w:r>
      <w:r>
        <w:rPr>
          <w:rFonts w:cs="Calibri" w:ascii="Trebuchet MS" w:hAnsi="Trebuchet MS"/>
          <w:b/>
          <w:i/>
          <w:sz w:val="22"/>
          <w:szCs w:val="22"/>
        </w:rPr>
        <w:t>punto di confronto</w:t>
      </w:r>
      <w:r>
        <w:rPr>
          <w:rFonts w:cs="Calibri" w:ascii="Trebuchet MS" w:hAnsi="Trebuchet MS"/>
          <w:i/>
          <w:sz w:val="22"/>
          <w:szCs w:val="22"/>
        </w:rPr>
        <w:t xml:space="preserve"> fra tutte le realtà sociali per sviluppare un progetto che tenga in considerazione le </w:t>
      </w:r>
      <w:r>
        <w:rPr>
          <w:rFonts w:cs="Calibri" w:ascii="Trebuchet MS" w:hAnsi="Trebuchet MS"/>
          <w:b/>
          <w:i/>
          <w:sz w:val="22"/>
          <w:szCs w:val="22"/>
        </w:rPr>
        <w:t>esigenze di cittadini e imprese,</w:t>
      </w:r>
      <w:r>
        <w:rPr>
          <w:rFonts w:cs="Calibri" w:ascii="Trebuchet MS" w:hAnsi="Trebuchet MS"/>
          <w:i/>
          <w:sz w:val="22"/>
          <w:szCs w:val="22"/>
        </w:rPr>
        <w:t xml:space="preserve"> che crei le </w:t>
      </w:r>
      <w:r>
        <w:rPr>
          <w:rFonts w:cs="Calibri" w:ascii="Trebuchet MS" w:hAnsi="Trebuchet MS"/>
          <w:b/>
          <w:i/>
          <w:sz w:val="22"/>
          <w:szCs w:val="22"/>
        </w:rPr>
        <w:t>condizioni</w:t>
      </w:r>
      <w:r>
        <w:rPr>
          <w:rFonts w:cs="Calibri" w:ascii="Trebuchet MS" w:hAnsi="Trebuchet MS"/>
          <w:i/>
          <w:sz w:val="22"/>
          <w:szCs w:val="22"/>
        </w:rPr>
        <w:t xml:space="preserve"> per lo sviluppo e sia realmente un </w:t>
      </w:r>
      <w:r>
        <w:rPr>
          <w:rFonts w:cs="Calibri" w:ascii="Trebuchet MS" w:hAnsi="Trebuchet MS"/>
          <w:b/>
          <w:i/>
          <w:sz w:val="22"/>
          <w:szCs w:val="22"/>
        </w:rPr>
        <w:t>piano rispettoso</w:t>
      </w:r>
      <w:r>
        <w:rPr>
          <w:rFonts w:cs="Calibri" w:ascii="Trebuchet MS" w:hAnsi="Trebuchet MS"/>
          <w:i/>
          <w:sz w:val="22"/>
          <w:szCs w:val="22"/>
        </w:rPr>
        <w:t xml:space="preserve"> delle esigenze delle persone e dell’ambiente.</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DA PERSEGUIRE:</w:t>
      </w:r>
    </w:p>
    <w:p>
      <w:pPr>
        <w:pStyle w:val="Normal"/>
        <w:spacing w:before="20" w:after="0"/>
        <w:jc w:val="both"/>
        <w:rPr>
          <w:rFonts w:ascii="Trebuchet MS" w:hAnsi="Trebuchet MS" w:cs="Calibri"/>
          <w:b/>
          <w:b/>
          <w:color w:val="000000" w:themeColor="text1"/>
          <w:sz w:val="22"/>
          <w:szCs w:val="22"/>
        </w:rPr>
      </w:pPr>
      <w:r>
        <w:rPr>
          <w:rFonts w:cs="Calibri" w:ascii="Trebuchet MS" w:hAnsi="Trebuchet MS"/>
          <w:color w:val="000000" w:themeColor="text1"/>
          <w:sz w:val="22"/>
          <w:szCs w:val="22"/>
        </w:rPr>
        <w:t xml:space="preserve">- </w:t>
      </w:r>
      <w:r>
        <w:rPr>
          <w:rFonts w:cs="Calibri" w:ascii="Trebuchet MS" w:hAnsi="Trebuchet MS"/>
          <w:b/>
          <w:color w:val="000000" w:themeColor="text1"/>
          <w:sz w:val="22"/>
          <w:szCs w:val="22"/>
        </w:rPr>
        <w:t xml:space="preserve">incentivare in modo deciso il recupero del patrimonio edilizio esistente, con particolare attenzione al risanamento ed alla valorizzazione del centro storico. </w:t>
      </w:r>
    </w:p>
    <w:p>
      <w:pPr>
        <w:pStyle w:val="Normal"/>
        <w:spacing w:before="20" w:after="0"/>
        <w:ind w:left="708" w:hanging="0"/>
        <w:jc w:val="both"/>
        <w:rPr>
          <w:rFonts w:ascii="Trebuchet MS" w:hAnsi="Trebuchet MS" w:cs="Calibri"/>
          <w:sz w:val="22"/>
          <w:szCs w:val="22"/>
        </w:rPr>
      </w:pPr>
      <w:r>
        <w:rPr>
          <w:rFonts w:cs="Calibri" w:ascii="Trebuchet MS" w:hAnsi="Trebuchet MS"/>
          <w:color w:val="000000" w:themeColor="text1"/>
          <w:sz w:val="22"/>
          <w:szCs w:val="22"/>
        </w:rPr>
        <w:t xml:space="preserve">Tale recupero procederà su diversi fronti: abbiamo provveduto ad approvare un regolamento che va a </w:t>
      </w:r>
      <w:r>
        <w:rPr>
          <w:rFonts w:cs="Calibri" w:ascii="Trebuchet MS" w:hAnsi="Trebuchet MS"/>
          <w:b/>
          <w:color w:val="000000" w:themeColor="text1"/>
          <w:sz w:val="22"/>
          <w:szCs w:val="22"/>
        </w:rPr>
        <w:t>ridurre in modo drastico ed abbattere gli oneri di urbanizzazione primaria e secondaria per gli interventi di ristrutturazione (un abbattimento che va dal 40 al 70% in base all’intervento certificato).</w:t>
      </w:r>
      <w:r>
        <w:rPr>
          <w:rFonts w:cs="Calibri" w:ascii="Trebuchet MS" w:hAnsi="Trebuchet MS"/>
          <w:color w:val="000000" w:themeColor="text1"/>
          <w:sz w:val="22"/>
          <w:szCs w:val="22"/>
        </w:rPr>
        <w:t xml:space="preserve">In secondo luogo,intendiamo </w:t>
      </w:r>
      <w:r>
        <w:rPr>
          <w:rFonts w:cs="Calibri" w:ascii="Trebuchet MS" w:hAnsi="Trebuchet MS"/>
          <w:b/>
          <w:color w:val="000000" w:themeColor="text1"/>
          <w:sz w:val="22"/>
          <w:szCs w:val="22"/>
        </w:rPr>
        <w:t xml:space="preserve">attivare importanti incentivazioni </w:t>
      </w:r>
      <w:r>
        <w:rPr>
          <w:rFonts w:cs="Calibri" w:ascii="Trebuchet MS" w:hAnsi="Trebuchet MS"/>
          <w:color w:val="000000" w:themeColor="text1"/>
          <w:sz w:val="22"/>
          <w:szCs w:val="22"/>
        </w:rPr>
        <w:t>riguardanti gli effettivi costi economico-finanziari per le ristrutturazioni volte a mantenere le caratteristiche di storicità degli edifici. Si tratta di politiche già attuate in altri comuni dove, a fronte di una significativa ristrutturazione nell’area del centro storico, vengono concessi, a titolo di premialità e secondo precise disposizioni di PGT da implementare nell’attuale strumento urbanistico, dei diritti edificatori, concessi proporzionalmente all’importanza dell’impegno finanziario</w:t>
      </w:r>
      <w:r>
        <w:rPr>
          <w:rFonts w:cs="Calibri" w:ascii="Trebuchet MS" w:hAnsi="Trebuchet MS"/>
          <w:sz w:val="22"/>
          <w:szCs w:val="22"/>
        </w:rPr>
        <w:t xml:space="preserve"> dell’intervento, da sfruttare direttamente oppure da  monetizzare attraverso la cessione a terzi soggetti, per essere fruiti in aree già regolate dal PGT e secondo precise disposizioni e limitazioni normative. Tali diritti edificatori di premialità potranno essere maturati in egual misura tanto dai privati quanto dal Comune a seguito di interventi significativi sul centro storico e potranno essere monetizzati e/o sfruttati direttamente entro un arco temporale massimo definibile a PGT</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garantire interventi periodici di manutenzione</w:t>
      </w:r>
      <w:r>
        <w:rPr>
          <w:rFonts w:cs="Calibri" w:ascii="Trebuchet MS" w:hAnsi="Trebuchet MS"/>
          <w:sz w:val="22"/>
          <w:szCs w:val="22"/>
        </w:rPr>
        <w:t xml:space="preserve"> e di cura </w:t>
      </w:r>
      <w:r>
        <w:rPr>
          <w:rFonts w:cs="Calibri" w:ascii="Trebuchet MS" w:hAnsi="Trebuchet MS"/>
          <w:b/>
          <w:sz w:val="22"/>
          <w:szCs w:val="22"/>
        </w:rPr>
        <w:t>dell’area cimiteriale</w:t>
      </w:r>
      <w:r>
        <w:rPr>
          <w:rFonts w:cs="Calibri" w:ascii="Trebuchet MS" w:hAnsi="Trebuchet MS"/>
          <w:sz w:val="22"/>
          <w:szCs w:val="22"/>
        </w:rPr>
        <w:t>, soprattutto durante le nevicate, dando priorità alla pulizia della neve dai vialetti</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 xml:space="preserve">assicurare la pulizia </w:t>
      </w:r>
      <w:r>
        <w:rPr>
          <w:rFonts w:cs="Calibri" w:ascii="Trebuchet MS" w:hAnsi="Trebuchet MS"/>
          <w:sz w:val="22"/>
          <w:szCs w:val="22"/>
        </w:rPr>
        <w:t xml:space="preserve">puntuale </w:t>
      </w:r>
      <w:r>
        <w:rPr>
          <w:rFonts w:cs="Calibri" w:ascii="Trebuchet MS" w:hAnsi="Trebuchet MS"/>
          <w:b/>
          <w:sz w:val="22"/>
          <w:szCs w:val="22"/>
        </w:rPr>
        <w:t>e la cura delle aree verdi</w:t>
      </w:r>
      <w:r>
        <w:rPr>
          <w:rFonts w:cs="Calibri" w:ascii="Trebuchet MS" w:hAnsi="Trebuchet MS"/>
          <w:sz w:val="22"/>
          <w:szCs w:val="22"/>
        </w:rPr>
        <w:t xml:space="preserve"> del paese durante TUTTO L’ANNO, andando inoltre a sostituire le fioriere obsolete e studiando un progetto di riqualifica omogenea dell’arredo urbano volta a valorizzare l’estetica complessiva del paese. Gli operatori economici potranno contribuire all’abbellimento del verde urbano attraverso il progetto “adotta un’aiuola” (maggiore visibilità e possibilità di pubblicità gratuita a fronte della cura prolungata di un’area verde, in un progetto di autopromozione della qualità urbana)</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b/>
          <w:b/>
          <w:i/>
          <w:i/>
          <w:sz w:val="22"/>
          <w:szCs w:val="22"/>
        </w:rPr>
      </w:pPr>
      <w:r>
        <w:rPr>
          <w:rFonts w:cs="Calibri" w:ascii="Trebuchet MS" w:hAnsi="Trebuchet MS"/>
          <w:b/>
          <w:i/>
          <w:sz w:val="22"/>
          <w:szCs w:val="22"/>
        </w:rPr>
        <w:t>E i nostri amici cani?</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Per rispondere alle tante richieste pervenuteci, da padroni di cani e non, mediante i questionari, VOGLIAMO:</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 </w:t>
      </w:r>
      <w:r>
        <w:rPr>
          <w:rFonts w:cs="Calibri" w:ascii="Trebuchet MS" w:hAnsi="Trebuchet MS"/>
          <w:b/>
          <w:i/>
          <w:sz w:val="22"/>
          <w:szCs w:val="22"/>
        </w:rPr>
        <w:t xml:space="preserve">realizzare un’area per cani </w:t>
      </w:r>
      <w:r>
        <w:rPr>
          <w:rFonts w:cs="Calibri" w:ascii="Trebuchet MS" w:hAnsi="Trebuchet MS"/>
          <w:i/>
          <w:sz w:val="22"/>
          <w:szCs w:val="22"/>
        </w:rPr>
        <w:t>da dedicare allo “sgambamento” nell’attuale parco di Via Giardini, fornendolo di appositi cestini per la raccolta delle feci dei cani stessi</w:t>
      </w:r>
    </w:p>
    <w:p>
      <w:pPr>
        <w:pStyle w:val="Normal"/>
        <w:pBdr>
          <w:top w:val="single" w:sz="4" w:space="1" w:color="000000"/>
          <w:left w:val="single" w:sz="4" w:space="4" w:color="000000"/>
          <w:bottom w:val="single" w:sz="4" w:space="1" w:color="000000"/>
          <w:right w:val="single" w:sz="4" w:space="4" w:color="000000"/>
        </w:pBdr>
        <w:spacing w:before="20" w:after="0"/>
        <w:jc w:val="both"/>
        <w:rPr>
          <w:rFonts w:ascii="Trebuchet MS" w:hAnsi="Trebuchet MS" w:cs="Calibri"/>
          <w:i/>
          <w:i/>
          <w:sz w:val="22"/>
          <w:szCs w:val="22"/>
        </w:rPr>
      </w:pPr>
      <w:r>
        <w:rPr>
          <w:rFonts w:cs="Calibri" w:ascii="Trebuchet MS" w:hAnsi="Trebuchet MS"/>
          <w:i/>
          <w:sz w:val="22"/>
          <w:szCs w:val="22"/>
        </w:rPr>
        <w:t xml:space="preserve">- </w:t>
      </w:r>
      <w:r>
        <w:rPr>
          <w:rFonts w:cs="Calibri" w:ascii="Trebuchet MS" w:hAnsi="Trebuchet MS"/>
          <w:b/>
          <w:i/>
          <w:sz w:val="22"/>
          <w:szCs w:val="22"/>
        </w:rPr>
        <w:t>dotare i cestini</w:t>
      </w:r>
      <w:r>
        <w:rPr>
          <w:rFonts w:cs="Calibri" w:ascii="Trebuchet MS" w:hAnsi="Trebuchet MS"/>
          <w:i/>
          <w:sz w:val="22"/>
          <w:szCs w:val="22"/>
        </w:rPr>
        <w:t xml:space="preserve"> dell’immondizia del centro storico di appositi distributori di sacchetti</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PARCHI GIOCO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Gli attuali </w:t>
      </w:r>
      <w:r>
        <w:rPr>
          <w:rFonts w:cs="Calibri" w:ascii="Trebuchet MS" w:hAnsi="Trebuchet MS"/>
          <w:b/>
          <w:sz w:val="22"/>
          <w:szCs w:val="22"/>
        </w:rPr>
        <w:t>parchi a disposizione dei bambini</w:t>
      </w:r>
      <w:r>
        <w:rPr>
          <w:rFonts w:cs="Calibri" w:ascii="Trebuchet MS" w:hAnsi="Trebuchet MS"/>
          <w:sz w:val="22"/>
          <w:szCs w:val="22"/>
        </w:rPr>
        <w:t xml:space="preserve"> (Piazza Caduti, Viale Pineta, Via Marconi, Croce di Salven…) sono obsoleti e quindi </w:t>
      </w:r>
      <w:r>
        <w:rPr>
          <w:rFonts w:cs="Calibri" w:ascii="Trebuchet MS" w:hAnsi="Trebuchet MS"/>
          <w:b/>
          <w:sz w:val="22"/>
          <w:szCs w:val="22"/>
        </w:rPr>
        <w:t>NON rispettano totalmente le norme di sicurezza</w:t>
      </w:r>
      <w:r>
        <w:rPr>
          <w:rFonts w:cs="Calibri" w:ascii="Trebuchet MS" w:hAnsi="Trebuchet MS"/>
          <w:sz w:val="22"/>
          <w:szCs w:val="22"/>
        </w:rPr>
        <w:t xml:space="preserve">.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FUTURI:</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Abbiamo dato il via ai lavori di riqualificazione in ottica inclusiva del parco giochi in Viale Giardini; nel progetto sono state eliminate tutte le barriere architettoniche in modo da agevolare l’accesso a sedie a rotelle e passeggini. I lavori hanno preso il via a Novembre 2018 e verranno ultimati nella primavera 2019</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vogliamo proseguire la </w:t>
      </w:r>
      <w:r>
        <w:rPr>
          <w:rFonts w:cs="Calibri" w:ascii="Trebuchet MS" w:hAnsi="Trebuchet MS"/>
          <w:b/>
          <w:color w:val="000000" w:themeColor="text1"/>
          <w:sz w:val="22"/>
          <w:szCs w:val="22"/>
        </w:rPr>
        <w:t xml:space="preserve">sistemazione di tutti i parchi gioco </w:t>
      </w:r>
      <w:r>
        <w:rPr>
          <w:rFonts w:cs="Calibri" w:ascii="Trebuchet MS" w:hAnsi="Trebuchet MS"/>
          <w:color w:val="000000" w:themeColor="text1"/>
          <w:sz w:val="22"/>
          <w:szCs w:val="22"/>
        </w:rPr>
        <w:t xml:space="preserve">sostituendo i vecchi giochi con nuovi elementi che siano innanzitutto sicuri per i bambini, ma anche maggiormente integrati nel contesto urbano in modo da creare aree di svago e aggregazione per grandi e piccini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w:t>
      </w:r>
      <w:r>
        <w:rPr>
          <w:rFonts w:cs="Calibri" w:ascii="Trebuchet MS" w:hAnsi="Trebuchet MS"/>
          <w:b/>
          <w:color w:val="000000" w:themeColor="text1"/>
          <w:sz w:val="22"/>
          <w:szCs w:val="22"/>
        </w:rPr>
        <w:t>installare</w:t>
      </w:r>
      <w:r>
        <w:rPr>
          <w:rFonts w:cs="Calibri" w:ascii="Trebuchet MS" w:hAnsi="Trebuchet MS"/>
          <w:color w:val="000000" w:themeColor="text1"/>
          <w:sz w:val="22"/>
          <w:szCs w:val="22"/>
        </w:rPr>
        <w:t xml:space="preserve">, nel rispetto delle norme, </w:t>
      </w:r>
      <w:r>
        <w:rPr>
          <w:rFonts w:cs="Calibri" w:ascii="Trebuchet MS" w:hAnsi="Trebuchet MS"/>
          <w:b/>
          <w:color w:val="000000" w:themeColor="text1"/>
          <w:sz w:val="22"/>
          <w:szCs w:val="22"/>
        </w:rPr>
        <w:t>videocamere di sicurezza</w:t>
      </w:r>
      <w:r>
        <w:rPr>
          <w:rFonts w:cs="Calibri" w:ascii="Trebuchet MS" w:hAnsi="Trebuchet MS"/>
          <w:color w:val="000000" w:themeColor="text1"/>
          <w:sz w:val="22"/>
          <w:szCs w:val="22"/>
        </w:rPr>
        <w:t xml:space="preserve"> per rendere più sicuro il gioco dei bambini</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riqualificare Parco Rizzieri</w:t>
      </w:r>
      <w:r>
        <w:rPr>
          <w:rFonts w:cs="Calibri" w:ascii="Trebuchet MS" w:hAnsi="Trebuchet MS"/>
          <w:sz w:val="22"/>
          <w:szCs w:val="22"/>
        </w:rPr>
        <w:t>, innanzitutto migliorando la rete di illuminazione e dotando l’area di un sistema di videosorveglianza. Prevediamo anche la sostituzione dell’arredo urbano esistente dotando il parco di strutture fisse per il fitness all’aperto e sport alternativi come skateboard e bmx</w:t>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r>
    </w:p>
    <w:p>
      <w:pPr>
        <w:pStyle w:val="Normal"/>
        <w:spacing w:before="20" w:after="0"/>
        <w:jc w:val="both"/>
        <w:rPr>
          <w:rFonts w:ascii="Trebuchet MS" w:hAnsi="Trebuchet MS" w:cs="Calibri"/>
          <w:b/>
          <w:b/>
          <w:sz w:val="22"/>
          <w:szCs w:val="22"/>
        </w:rPr>
      </w:pPr>
      <w:r>
        <w:rPr>
          <w:rFonts w:cs="Calibri" w:ascii="Trebuchet MS" w:hAnsi="Trebuchet MS"/>
          <w:b/>
          <w:sz w:val="22"/>
          <w:szCs w:val="22"/>
        </w:rPr>
        <w:t>RIFIUTI</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Nei questionari che abbiamo ricevuto, molte segnalazioni riguardano i sacchetti dei rifiuti lasciati accanto ai cassonetti della raccolta differenziata. Certamente si tratta di un fatto di educazione, ma qualcosa si può fare lavorando in stretta collaborazione con Valle Camonica Servizi per ovviare alle inefficienze.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DA PERSEGUIRE:</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è necessario continuare a </w:t>
      </w:r>
      <w:r>
        <w:rPr>
          <w:rFonts w:cs="Calibri" w:ascii="Trebuchet MS" w:hAnsi="Trebuchet MS"/>
          <w:b/>
          <w:color w:val="000000" w:themeColor="text1"/>
          <w:sz w:val="22"/>
          <w:szCs w:val="22"/>
        </w:rPr>
        <w:t>migliorare la gestione dei rifiuti urbani</w:t>
      </w:r>
      <w:r>
        <w:rPr>
          <w:rFonts w:cs="Calibri" w:ascii="Trebuchet MS" w:hAnsi="Trebuchet MS"/>
          <w:color w:val="000000" w:themeColor="text1"/>
          <w:sz w:val="22"/>
          <w:szCs w:val="22"/>
        </w:rPr>
        <w:t>, valutando anche le problematiche legate ai possessori di seconde case e ai turisti di passaggio. Un primo passo verso una migliore gestione è stato l’ampliamento dell’orario di apertura dell’isola ecologica di via Bernina, con aperture straordinarie la domenica pomeriggio nei periodi di maggior afflusso turistico.</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individuare e attrezzare adeguatamente</w:t>
      </w:r>
      <w:r>
        <w:rPr>
          <w:rFonts w:cs="Calibri" w:ascii="Trebuchet MS" w:hAnsi="Trebuchet MS"/>
          <w:sz w:val="22"/>
          <w:szCs w:val="22"/>
        </w:rPr>
        <w:t xml:space="preserve"> le aree in prossimità dei principali punti escursionistici (Parco del Giovetto, Lago di Lova, area camper delle Ogne, ecc.) per evitare lo scempio dei sacchetti della spazzatura lasciati nell’ambiente</w:t>
      </w:r>
    </w:p>
    <w:p>
      <w:pPr>
        <w:pStyle w:val="Normal"/>
        <w:spacing w:before="20" w:after="0"/>
        <w:jc w:val="both"/>
        <w:rPr>
          <w:rFonts w:ascii="Trebuchet MS" w:hAnsi="Trebuchet MS" w:cs="Calibri"/>
          <w:sz w:val="22"/>
          <w:szCs w:val="22"/>
        </w:rPr>
      </w:pPr>
      <w:r>
        <w:rPr>
          <w:rFonts w:cs="Calibri" w:ascii="Trebuchet MS" w:hAnsi="Trebuchet MS"/>
          <w:sz w:val="22"/>
          <w:szCs w:val="22"/>
        </w:rPr>
        <w:t xml:space="preserve">- </w:t>
      </w:r>
      <w:r>
        <w:rPr>
          <w:rFonts w:cs="Calibri" w:ascii="Trebuchet MS" w:hAnsi="Trebuchet MS"/>
          <w:b/>
          <w:sz w:val="22"/>
          <w:szCs w:val="22"/>
        </w:rPr>
        <w:t>integrare col contesto urbano gli spazi di raccolta</w:t>
      </w:r>
      <w:r>
        <w:rPr>
          <w:rFonts w:cs="Calibri" w:ascii="Trebuchet MS" w:hAnsi="Trebuchet MS"/>
          <w:sz w:val="22"/>
          <w:szCs w:val="22"/>
        </w:rPr>
        <w:t xml:space="preserve"> già esistenti realizzando strutture in legno che vadano a ridurre l’impatto visivo dei cassonetti delimitandone il perimetro</w:t>
      </w:r>
    </w:p>
    <w:p>
      <w:pPr>
        <w:pStyle w:val="Normal"/>
        <w:rPr>
          <w:rFonts w:ascii="Trebuchet MS" w:hAnsi="Trebuchet MS"/>
          <w:sz w:val="22"/>
          <w:szCs w:val="22"/>
        </w:rPr>
      </w:pPr>
      <w:r>
        <w:rPr>
          <w:rFonts w:ascii="Trebuchet MS" w:hAnsi="Trebuchet MS"/>
          <w:sz w:val="22"/>
          <w:szCs w:val="22"/>
        </w:rPr>
      </w:r>
    </w:p>
    <w:p>
      <w:pPr>
        <w:pStyle w:val="Normal"/>
        <w:rPr>
          <w:rFonts w:ascii="Trebuchet MS" w:hAnsi="Trebuchet MS"/>
          <w:sz w:val="22"/>
          <w:szCs w:val="22"/>
        </w:rPr>
      </w:pPr>
      <w:r>
        <w:rPr>
          <w:rFonts w:ascii="Trebuchet MS" w:hAnsi="Trebuchet MS"/>
          <w:sz w:val="22"/>
          <w:szCs w:val="22"/>
        </w:rPr>
      </w:r>
    </w:p>
    <w:p>
      <w:pPr>
        <w:pStyle w:val="Titolo2"/>
        <w:pBdr>
          <w:top w:val="single" w:sz="4" w:space="1" w:color="000000"/>
          <w:left w:val="single" w:sz="4" w:space="4" w:color="000000"/>
          <w:bottom w:val="single" w:sz="4" w:space="1" w:color="000000"/>
          <w:right w:val="single" w:sz="4" w:space="4" w:color="000000"/>
        </w:pBdr>
        <w:spacing w:lineRule="auto" w:line="240" w:before="20" w:after="0"/>
        <w:jc w:val="center"/>
        <w:rPr>
          <w:rFonts w:ascii="Trebuchet MS" w:hAnsi="Trebuchet MS" w:cs="Calibri"/>
          <w:color w:val="auto"/>
          <w:sz w:val="22"/>
          <w:szCs w:val="22"/>
          <w:lang w:val="it-IT"/>
        </w:rPr>
      </w:pPr>
      <w:r>
        <w:rPr>
          <w:rFonts w:cs="Calibri" w:ascii="Trebuchet MS" w:hAnsi="Trebuchet MS"/>
          <w:color w:val="auto"/>
          <w:sz w:val="22"/>
          <w:szCs w:val="22"/>
          <w:lang w:val="it-IT"/>
        </w:rPr>
        <w:t>PALINE</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I Palinesi hanno il privilegio di vivere in un’area immersa nella natura con straordinari panorami, ma la lontananza dal centro crea disagi. Per migliorare la qualità della vita di Paline VOGLIAMO:</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completare l’asfaltatura del parcheggio vicino alla Chiesa</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riqualificare l’area della fontana “dei Canarmi”</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nel piano neve, prevedere lo sgombero con priorità</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provvedere più efficacemente alla pulizia delle strade</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nel Parco Giochi sostituire i giochi per i bambini che NON SONO A NORMA con altri più sicuri e attrattivi</w:t>
      </w:r>
    </w:p>
    <w:p>
      <w:pPr>
        <w:pStyle w:val="Normal"/>
        <w:pBdr>
          <w:top w:val="single" w:sz="4" w:space="1" w:color="000000"/>
          <w:left w:val="single" w:sz="4" w:space="4" w:color="000000"/>
          <w:bottom w:val="single" w:sz="4" w:space="1" w:color="000000"/>
          <w:right w:val="single" w:sz="4" w:space="4" w:color="000000"/>
        </w:pBdr>
        <w:spacing w:before="20" w:after="0"/>
        <w:rPr>
          <w:rFonts w:ascii="Trebuchet MS" w:hAnsi="Trebuchet MS" w:cs="Calibri"/>
          <w:sz w:val="22"/>
          <w:szCs w:val="22"/>
        </w:rPr>
      </w:pPr>
      <w:r>
        <w:rPr>
          <w:rFonts w:cs="Calibri" w:ascii="Trebuchet MS" w:hAnsi="Trebuchet MS"/>
          <w:sz w:val="22"/>
          <w:szCs w:val="22"/>
        </w:rPr>
        <w:t>- curare la manutenzione del verde e dell’arredo urbano in maniera efficiente</w:t>
      </w:r>
    </w:p>
    <w:p>
      <w:pPr>
        <w:pStyle w:val="Normal"/>
        <w:spacing w:before="20" w:after="0"/>
        <w:rPr>
          <w:rFonts w:ascii="Trebuchet MS" w:hAnsi="Trebuchet MS" w:cs="Calibri"/>
          <w:sz w:val="22"/>
          <w:szCs w:val="22"/>
        </w:rPr>
      </w:pPr>
      <w:r>
        <w:rPr>
          <w:rFonts w:cs="Calibri" w:ascii="Trebuchet MS" w:hAnsi="Trebuchet MS"/>
          <w:sz w:val="22"/>
          <w:szCs w:val="22"/>
        </w:rPr>
      </w:r>
    </w:p>
    <w:p>
      <w:pPr>
        <w:pStyle w:val="Normal"/>
        <w:spacing w:before="20" w:after="0"/>
        <w:rPr>
          <w:rFonts w:ascii="Trebuchet MS" w:hAnsi="Trebuchet MS" w:cs="Calibri"/>
          <w:sz w:val="22"/>
          <w:szCs w:val="22"/>
        </w:rPr>
      </w:pPr>
      <w:r>
        <w:rPr>
          <w:rFonts w:cs="Calibri" w:ascii="Trebuchet MS" w:hAnsi="Trebuchet MS"/>
          <w:sz w:val="22"/>
          <w:szCs w:val="22"/>
        </w:rPr>
      </w:r>
    </w:p>
    <w:p>
      <w:pPr>
        <w:pStyle w:val="Normal"/>
        <w:spacing w:before="20" w:after="0"/>
        <w:rPr>
          <w:rFonts w:ascii="Trebuchet MS" w:hAnsi="Trebuchet MS" w:cs="Calibri"/>
          <w:sz w:val="22"/>
          <w:szCs w:val="22"/>
        </w:rPr>
      </w:pPr>
      <w:r>
        <w:rPr>
          <w:rFonts w:cs="Calibri" w:ascii="Trebuchet MS" w:hAnsi="Trebuchet MS"/>
          <w:sz w:val="22"/>
          <w:szCs w:val="22"/>
        </w:rPr>
      </w:r>
    </w:p>
    <w:p>
      <w:pPr>
        <w:pStyle w:val="Normal"/>
        <w:spacing w:before="20" w:after="0"/>
        <w:rPr>
          <w:rFonts w:ascii="Trebuchet MS" w:hAnsi="Trebuchet MS" w:cs="Calibri"/>
          <w:sz w:val="22"/>
          <w:szCs w:val="22"/>
        </w:rPr>
      </w:pPr>
      <w:r>
        <w:rPr>
          <w:rFonts w:cs="Calibri" w:ascii="Trebuchet MS" w:hAnsi="Trebuchet MS"/>
          <w:sz w:val="22"/>
          <w:szCs w:val="22"/>
        </w:rPr>
      </w:r>
    </w:p>
    <w:p>
      <w:pPr>
        <w:pStyle w:val="Normal"/>
        <w:spacing w:before="20" w:after="0"/>
        <w:rPr>
          <w:rFonts w:ascii="Trebuchet MS" w:hAnsi="Trebuchet MS" w:cs="Calibri"/>
          <w:sz w:val="22"/>
          <w:szCs w:val="22"/>
        </w:rPr>
      </w:pPr>
      <w:r>
        <w:rPr>
          <w:rFonts w:cs="Calibri" w:ascii="Trebuchet MS" w:hAnsi="Trebuchet MS"/>
          <w:sz w:val="22"/>
          <w:szCs w:val="22"/>
        </w:rPr>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EFFICIENZA AMMINISTRATIVA</w:t>
      </w:r>
    </w:p>
    <w:p>
      <w:pPr>
        <w:pStyle w:val="Titoloprincipale"/>
        <w:pBdr>
          <w:bottom w:val="nil"/>
        </w:pBdr>
        <w:spacing w:before="20" w:after="0"/>
        <w:contextualSpacing/>
        <w:jc w:val="center"/>
        <w:rPr>
          <w:rFonts w:ascii="Trebuchet MS" w:hAnsi="Trebuchet MS" w:cs="Calibri"/>
          <w:b/>
          <w:b/>
          <w:sz w:val="32"/>
          <w:szCs w:val="32"/>
          <w:lang w:bidi="it-IT"/>
        </w:rPr>
      </w:pPr>
      <w:r>
        <w:rPr>
          <w:rFonts w:cs="Calibri" w:ascii="Trebuchet MS" w:hAnsi="Trebuchet MS"/>
          <w:b/>
          <w:sz w:val="32"/>
          <w:szCs w:val="32"/>
          <w:lang w:bidi="it-IT"/>
        </w:rPr>
        <w:t>un Comune vicino ai cittadini</w:t>
      </w:r>
    </w:p>
    <w:p>
      <w:pPr>
        <w:pStyle w:val="Normal"/>
        <w:rPr>
          <w:lang w:eastAsia="en-US" w:bidi="it-IT"/>
        </w:rPr>
      </w:pPr>
      <w:r>
        <w:rPr>
          <w:lang w:eastAsia="en-US" w:bidi="it-IT"/>
        </w:rPr>
      </w:r>
    </w:p>
    <w:p>
      <w:pPr>
        <w:pStyle w:val="Normal"/>
        <w:spacing w:before="20" w:after="0"/>
        <w:jc w:val="both"/>
        <w:rPr>
          <w:rFonts w:ascii="Trebuchet MS" w:hAnsi="Trebuchet MS"/>
          <w:color w:val="000000" w:themeColor="text1"/>
          <w:sz w:val="22"/>
          <w:szCs w:val="22"/>
        </w:rPr>
      </w:pPr>
      <w:r>
        <w:rPr>
          <w:rFonts w:ascii="Trebuchet MS" w:hAnsi="Trebuchet MS"/>
          <w:color w:val="000000" w:themeColor="text1"/>
          <w:sz w:val="22"/>
          <w:szCs w:val="22"/>
        </w:rPr>
        <w:t xml:space="preserve">Siamo convinti che amministrare un paese non vuol dire chiudersi negli uffici del palazzo comunale a svolgere il lavoro del burocrate. Vuol dire coinvolgere le persone, coordinando e cooperando con tutti per il bene dei cittadini. </w:t>
      </w:r>
      <w:r>
        <w:rPr>
          <w:rFonts w:cs="Calibri" w:ascii="Trebuchet MS" w:hAnsi="Trebuchet MS"/>
          <w:color w:val="000000" w:themeColor="text1"/>
          <w:sz w:val="22"/>
          <w:szCs w:val="22"/>
        </w:rPr>
        <w:t>Vogliamo essere un’amministrazione vicina alle persone, uscire dal Palazzo Comunale per incontrare i cittadini, ascoltarli, rispondere alle loro domande, dare loro il giusto supporto.</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Quella che viene definita “ordinaria amministrazione” non è di certo la più banale né tantomeno la più facile delle attività amministrative. L’ordinaria amministrazione è strategica, poiché il suo buon funzionamento è il presupposto per una buona riuscita anche dei grandi progetti</w:t>
      </w:r>
      <w:r>
        <w:rPr>
          <w:rFonts w:cs="Calibri" w:ascii="Trebuchet MS" w:hAnsi="Trebuchet MS"/>
          <w:b/>
          <w:color w:val="000000" w:themeColor="text1"/>
          <w:sz w:val="22"/>
          <w:szCs w:val="22"/>
        </w:rPr>
        <w:t>,</w:t>
      </w:r>
      <w:r>
        <w:rPr>
          <w:rFonts w:cs="Calibri" w:ascii="Trebuchet MS" w:hAnsi="Trebuchet MS"/>
          <w:color w:val="000000" w:themeColor="text1"/>
          <w:sz w:val="22"/>
          <w:szCs w:val="22"/>
        </w:rPr>
        <w:t xml:space="preserve"> delle opere e delle infrastrutture da realizzare e dei finanziamenti da chiedere. Ma i grandi risultati si ottengono tutti insieme, lavorando sodo nel rispetto delle regole e rendendo sempre partecipi i cittadini delle scelte dell’Amministrazione.</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PROGETTI COMPIUTI E OBIETTIVI DA PERSEGUIRE:</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-abbiamo aperto una pagina Facebook istituzionale del Comune di Borno, dove postare notizie e avvisi riguardanti l’operato dell’amministrazione oltre che informazioni utili al cittadino</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abbiamo introdotto lo streaming in diretta dei consigli comunali sulla pagina Facebook del comune e la trasmissione audio sulle frequenze radiofoniche della radio parrocchiale</w:t>
      </w:r>
    </w:p>
    <w:p>
      <w:pPr>
        <w:pStyle w:val="Normal"/>
        <w:spacing w:before="20" w:after="0"/>
        <w:jc w:val="both"/>
        <w:rPr>
          <w:color w:themeColor="text1"/>
        </w:rPr>
      </w:pPr>
      <w:r>
        <w:rPr>
          <w:rFonts w:cs="Calibri" w:ascii="Trebuchet MS" w:hAnsi="Trebuchet MS"/>
          <w:color w:val="000000" w:themeColor="text1"/>
          <w:sz w:val="22"/>
          <w:szCs w:val="22"/>
        </w:rPr>
        <w:t xml:space="preserve">- </w:t>
      </w:r>
      <w:r>
        <w:rPr>
          <w:rFonts w:cs="Calibri" w:ascii="Trebuchet MS" w:hAnsi="Trebuchet MS"/>
          <w:color w:val="000000" w:themeColor="text1"/>
          <w:sz w:val="22"/>
          <w:szCs w:val="22"/>
        </w:rPr>
        <w:t>c</w:t>
      </w:r>
      <w:r>
        <w:rPr>
          <w:rFonts w:cs="Calibri" w:ascii="Trebuchet MS" w:hAnsi="Trebuchet MS"/>
          <w:color w:val="000000" w:themeColor="text1"/>
          <w:sz w:val="22"/>
          <w:szCs w:val="22"/>
        </w:rPr>
        <w:t xml:space="preserve">on l’obiettivo e la volontà forte di allargare quanto più possibile la presenza dell’amministrazione comunale sul territorio allo scopo di ascoltare i cittadini e dar loro risposte, abbiamo istituito la figura dei prosindaci attraverso una modifica dello statuto comunale approvata in Consiglio. Ogni prosindaco rappresenta una frazione o località del paese, rappresentando le istanze di quella comunità. </w:t>
      </w:r>
    </w:p>
    <w:p>
      <w:pPr>
        <w:pStyle w:val="Normal"/>
        <w:spacing w:before="20" w:after="0"/>
        <w:jc w:val="both"/>
        <w:rPr/>
      </w:pPr>
      <w:r>
        <w:rPr>
          <w:rFonts w:cs="Calibri" w:ascii="Trebuchet MS" w:hAnsi="Trebuchet MS"/>
          <w:color w:val="000000" w:themeColor="text1"/>
          <w:sz w:val="22"/>
          <w:szCs w:val="22"/>
        </w:rPr>
        <w:t>- abbiamo istituito un notiziario comunale che a cadenza periodica verrà stampato per informare i cittadini attraverso un canale tradizionale. È stato stampato a dicembre 2018 il “numero 0” a questo seguiranno due pubblicazioni annuali a cadenza semestrale</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xml:space="preserve">- per offrire maggior possibilità di incontro con Sindaco, Assessori e Consiglieri abbiamo esteso il loro orario di ricevimento garantendo una cadenza settimanale </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per migliorare la comunicazione verso cittadini e turisti implementeremo una collaborazione con figure qualificate, professionisti del settore grafico e comunicativo</w:t>
      </w:r>
    </w:p>
    <w:p>
      <w:pPr>
        <w:pStyle w:val="Normal"/>
        <w:spacing w:before="20" w:after="0"/>
        <w:jc w:val="both"/>
        <w:rPr>
          <w:rFonts w:ascii="Trebuchet MS" w:hAnsi="Trebuchet MS" w:cs="Calibri"/>
          <w:color w:val="000000" w:themeColor="text1"/>
          <w:sz w:val="22"/>
          <w:szCs w:val="22"/>
        </w:rPr>
      </w:pPr>
      <w:r>
        <w:rPr>
          <w:rFonts w:cs="Calibri" w:ascii="Trebuchet MS" w:hAnsi="Trebuchet MS"/>
          <w:color w:val="000000" w:themeColor="text1"/>
          <w:sz w:val="22"/>
          <w:szCs w:val="22"/>
        </w:rPr>
        <w:t>- vogliamo organizzare assemblee pubbliche periodiche con i cittadini e continuare ad informare sulla situazione dell’operato dell’amministrazione, non solo tramite la pagina Facebook e il notiziario comunale, ma anche continuando l’uso del servizio di distribuzione Whatsapp già esistente</w:t>
      </w:r>
    </w:p>
    <w:p>
      <w:pPr>
        <w:pStyle w:val="Normal"/>
        <w:rPr>
          <w:rFonts w:ascii="Trebuchet MS" w:hAnsi="Trebuchet MS"/>
          <w:b/>
          <w:b/>
          <w:color w:val="000000" w:themeColor="text1"/>
          <w:sz w:val="22"/>
          <w:szCs w:val="22"/>
        </w:rPr>
      </w:pPr>
      <w:r>
        <w:rPr>
          <w:rFonts w:ascii="Trebuchet MS" w:hAnsi="Trebuchet MS"/>
          <w:b/>
          <w:color w:val="000000" w:themeColor="text1"/>
          <w:sz w:val="22"/>
          <w:szCs w:val="22"/>
        </w:rPr>
      </w:r>
    </w:p>
    <w:p>
      <w:pPr>
        <w:pStyle w:val="Normal"/>
        <w:rPr>
          <w:rFonts w:ascii="Trebuchet MS" w:hAnsi="Trebuchet MS"/>
          <w:b/>
          <w:b/>
          <w:color w:val="000000" w:themeColor="text1"/>
          <w:sz w:val="22"/>
          <w:szCs w:val="22"/>
        </w:rPr>
      </w:pPr>
      <w:r>
        <w:rPr>
          <w:rFonts w:ascii="Trebuchet MS" w:hAnsi="Trebuchet MS"/>
          <w:b/>
          <w:color w:val="000000" w:themeColor="text1"/>
          <w:sz w:val="22"/>
          <w:szCs w:val="22"/>
        </w:rPr>
      </w:r>
    </w:p>
    <w:p>
      <w:pPr>
        <w:pStyle w:val="Normal"/>
        <w:rPr>
          <w:rFonts w:ascii="Trebuchet MS" w:hAnsi="Trebuchet MS"/>
          <w:b/>
          <w:b/>
          <w:color w:val="0070C0"/>
          <w:sz w:val="22"/>
          <w:szCs w:val="22"/>
        </w:rPr>
      </w:pPr>
      <w:r>
        <w:rPr>
          <w:rFonts w:ascii="Trebuchet MS" w:hAnsi="Trebuchet MS"/>
          <w:b/>
          <w:color w:val="0070C0"/>
          <w:sz w:val="22"/>
          <w:szCs w:val="22"/>
        </w:rPr>
      </w:r>
    </w:p>
    <w:p>
      <w:pPr>
        <w:pStyle w:val="Normal"/>
        <w:jc w:val="both"/>
        <w:rPr>
          <w:rFonts w:ascii="Trebuchet MS" w:hAnsi="Trebuchet MS"/>
          <w:color w:val="000000" w:themeColor="text1"/>
          <w:sz w:val="22"/>
          <w:szCs w:val="22"/>
        </w:rPr>
      </w:pPr>
      <w:r>
        <w:rPr>
          <w:rFonts w:ascii="Trebuchet MS" w:hAnsi="Trebuchet MS"/>
          <w:color w:val="000000" w:themeColor="text1"/>
          <w:sz w:val="22"/>
          <w:szCs w:val="22"/>
        </w:rPr>
        <w:t xml:space="preserve">La gestione delle risorse di un comune passa anche dalla presa di coscienza delle criticità economico-finanziarie presenti, a volte frutto di scelte amministrative passate e presenti, ma anche a volte di cambi nella normativa vigente e legate a contingenze puramente burocratiche. </w:t>
      </w:r>
    </w:p>
    <w:p>
      <w:pPr>
        <w:pStyle w:val="Normal"/>
        <w:jc w:val="both"/>
        <w:rPr>
          <w:rFonts w:ascii="Trebuchet MS" w:hAnsi="Trebuchet MS"/>
          <w:color w:val="000000" w:themeColor="text1"/>
          <w:sz w:val="22"/>
          <w:szCs w:val="22"/>
        </w:rPr>
      </w:pPr>
      <w:r>
        <w:rPr>
          <w:rFonts w:ascii="Trebuchet MS" w:hAnsi="Trebuchet MS"/>
          <w:color w:val="000000" w:themeColor="text1"/>
          <w:sz w:val="22"/>
          <w:szCs w:val="22"/>
        </w:rPr>
        <w:t xml:space="preserve">I comuni che hanno in essere procedimenti legali, sono tenuti per legge a costituire un fondo di accantonamento, una riserva a cui attingere nella necessità di liquidazione di un procedimento. Il Comune di Borno ha in essere (al 2018) giudizi pendenti le cui ipotetiche restituzioni ammontano a complessivi € 432.216,16. Alcuni procedimenti sono in corso da circa 10 anni, ma nel corso di questi non è mai stato previsto alcun accantonamento, con il rischio per il Comune di dover andare a contrarre un debito fuori bilancio qualora si arrivasse al termine di anche solo uno dei provvedimenti. </w:t>
      </w:r>
    </w:p>
    <w:p>
      <w:pPr>
        <w:pStyle w:val="Normal"/>
        <w:jc w:val="both"/>
        <w:rPr>
          <w:rFonts w:ascii="Trebuchet MS" w:hAnsi="Trebuchet MS"/>
          <w:color w:val="000000" w:themeColor="text1"/>
          <w:sz w:val="22"/>
          <w:szCs w:val="22"/>
        </w:rPr>
      </w:pPr>
      <w:r>
        <w:rPr>
          <w:rFonts w:ascii="Trebuchet MS" w:hAnsi="Trebuchet MS"/>
          <w:color w:val="000000" w:themeColor="text1"/>
          <w:sz w:val="22"/>
          <w:szCs w:val="22"/>
        </w:rPr>
        <w:t>La necessità di iniziare ad ovviare alla mancanza di questo fondo di accantonamento, unita alla volontà di vedere in tempi brevi la chiusura di procedimenti che non solo costituiscono una difficoltà oggettiva per il comune, ma che mantengono in uno stato di incertezza i cittadini in essi coinvolti, ha richiesto un ragionamento oculato sulle possibilità di manovra legate al bilancio comunale. Per reperire le risorse necessarie ad iniziare tale accantonamento si rende necessaria una manovra fiscale attorno all’addizionale Irpef, che passa da 0,5% a 0,8%.</w:t>
      </w:r>
      <w:bookmarkStart w:id="225" w:name="_GoBack"/>
      <w:bookmarkEnd w:id="225"/>
    </w:p>
    <w:p>
      <w:pPr>
        <w:pStyle w:val="Normal"/>
        <w:jc w:val="both"/>
        <w:rPr>
          <w:rFonts w:ascii="Trebuchet MS" w:hAnsi="Trebuchet MS"/>
          <w:b/>
          <w:b/>
          <w:color w:val="000000" w:themeColor="text1"/>
          <w:sz w:val="22"/>
          <w:szCs w:val="22"/>
        </w:rPr>
      </w:pPr>
      <w:r>
        <w:rPr>
          <w:rFonts w:ascii="Trebuchet MS" w:hAnsi="Trebuchet MS"/>
          <w:b/>
          <w:color w:val="000000" w:themeColor="text1"/>
          <w:sz w:val="22"/>
          <w:szCs w:val="22"/>
        </w:rPr>
      </w:r>
    </w:p>
    <w:p>
      <w:pPr>
        <w:pStyle w:val="Normal"/>
        <w:jc w:val="both"/>
        <w:rPr>
          <w:color w:val="000000" w:themeColor="text1"/>
          <w:lang w:eastAsia="en-US" w:bidi="it-IT"/>
        </w:rPr>
      </w:pPr>
      <w:r>
        <w:rPr>
          <w:color w:val="000000" w:themeColor="text1"/>
          <w:lang w:eastAsia="en-US" w:bidi="it-IT"/>
        </w:rPr>
      </w:r>
    </w:p>
    <w:p>
      <w:pPr>
        <w:pStyle w:val="Normal"/>
        <w:rPr>
          <w:rFonts w:ascii="Trebuchet MS" w:hAnsi="Trebuchet MS"/>
          <w:b/>
          <w:b/>
          <w:sz w:val="22"/>
          <w:szCs w:val="22"/>
        </w:rPr>
      </w:pPr>
      <w:r>
        <w:rPr>
          <w:rFonts w:ascii="Trebuchet MS" w:hAnsi="Trebuchet MS"/>
          <w:b/>
          <w:sz w:val="22"/>
          <w:szCs w:val="22"/>
        </w:rPr>
      </w:r>
    </w:p>
    <w:p>
      <w:pPr>
        <w:pStyle w:val="Normal"/>
        <w:rPr>
          <w:rFonts w:ascii="Trebuchet MS" w:hAnsi="Trebuchet MS"/>
          <w:b/>
          <w:b/>
          <w:sz w:val="22"/>
          <w:szCs w:val="22"/>
        </w:rPr>
      </w:pPr>
      <w:r>
        <w:rPr>
          <w:rFonts w:ascii="Trebuchet MS" w:hAnsi="Trebuchet MS"/>
          <w:b/>
          <w:sz w:val="22"/>
          <w:szCs w:val="22"/>
        </w:rPr>
      </w:r>
    </w:p>
    <w:p>
      <w:pPr>
        <w:pStyle w:val="Normal"/>
        <w:rPr>
          <w:rFonts w:ascii="Trebuchet MS" w:hAnsi="Trebuchet MS"/>
          <w:b/>
          <w:b/>
          <w:sz w:val="22"/>
          <w:szCs w:val="22"/>
        </w:rPr>
      </w:pPr>
      <w:r>
        <w:rPr>
          <w:rFonts w:ascii="Trebuchet MS" w:hAnsi="Trebuchet MS"/>
          <w:b/>
          <w:sz w:val="22"/>
          <w:szCs w:val="22"/>
        </w:rPr>
      </w:r>
    </w:p>
    <w:p>
      <w:pPr>
        <w:pStyle w:val="Normal"/>
        <w:jc w:val="center"/>
        <w:rPr>
          <w:rFonts w:ascii="Trebuchet MS" w:hAnsi="Trebuchet MS"/>
          <w:b/>
          <w:b/>
          <w:sz w:val="22"/>
          <w:szCs w:val="22"/>
        </w:rPr>
      </w:pPr>
      <w:r>
        <w:rPr>
          <w:rFonts w:ascii="Trebuchet MS" w:hAnsi="Trebuchet MS"/>
          <w:b/>
          <w:sz w:val="22"/>
          <w:szCs w:val="22"/>
        </w:rPr>
        <w:t>Dalle linee programmatiche agli indirizzi strategici</w:t>
      </w:r>
    </w:p>
    <w:p>
      <w:pPr>
        <w:pStyle w:val="Normal"/>
        <w:jc w:val="center"/>
        <w:rPr>
          <w:rFonts w:ascii="Trebuchet MS" w:hAnsi="Trebuchet MS"/>
          <w:b/>
          <w:b/>
          <w:sz w:val="22"/>
          <w:szCs w:val="22"/>
        </w:rPr>
      </w:pPr>
      <w:r>
        <w:rPr>
          <w:rFonts w:ascii="Trebuchet MS" w:hAnsi="Trebuchet MS"/>
          <w:b/>
          <w:sz w:val="22"/>
          <w:szCs w:val="22"/>
        </w:rPr>
      </w:r>
    </w:p>
    <w:p>
      <w:pPr>
        <w:pStyle w:val="Normal"/>
        <w:jc w:val="both"/>
        <w:rPr>
          <w:rFonts w:ascii="Trebuchet MS" w:hAnsi="Trebuchet MS"/>
          <w:sz w:val="22"/>
          <w:szCs w:val="22"/>
        </w:rPr>
      </w:pPr>
      <w:r>
        <w:rPr>
          <w:rFonts w:ascii="Trebuchet MS" w:hAnsi="Trebuchet MS"/>
          <w:sz w:val="22"/>
          <w:szCs w:val="22"/>
        </w:rPr>
        <w:t xml:space="preserve">Per ciascun punto del programma di mandato 2018/2022, nello schema seguente vengono sintetizzati i relativi </w:t>
      </w:r>
      <w:r>
        <w:rPr>
          <w:rFonts w:ascii="Trebuchet MS" w:hAnsi="Trebuchet MS"/>
          <w:b/>
          <w:sz w:val="22"/>
          <w:szCs w:val="22"/>
        </w:rPr>
        <w:t>indirizzi strategici</w:t>
      </w:r>
      <w:r>
        <w:rPr>
          <w:rFonts w:ascii="Trebuchet MS" w:hAnsi="Trebuchet MS"/>
          <w:sz w:val="22"/>
          <w:szCs w:val="22"/>
        </w:rPr>
        <w:t xml:space="preserve">: </w:t>
      </w:r>
    </w:p>
    <w:p>
      <w:pPr>
        <w:pStyle w:val="Normal"/>
        <w:jc w:val="both"/>
        <w:rPr>
          <w:rFonts w:ascii="Trebuchet MS" w:hAnsi="Trebuchet MS"/>
          <w:sz w:val="22"/>
          <w:szCs w:val="22"/>
        </w:rPr>
      </w:pPr>
      <w:r>
        <w:rPr>
          <w:rFonts w:ascii="Trebuchet MS" w:hAnsi="Trebuchet MS"/>
          <w:sz w:val="22"/>
          <w:szCs w:val="22"/>
        </w:rPr>
      </w:r>
    </w:p>
    <w:tbl>
      <w:tblPr>
        <w:tblStyle w:val="Grigliatabella"/>
        <w:tblW w:w="9918" w:type="dxa"/>
        <w:jc w:val="center"/>
        <w:tblInd w:w="0" w:type="dxa"/>
        <w:tblCellMar>
          <w:top w:w="0" w:type="dxa"/>
          <w:left w:w="108" w:type="dxa"/>
          <w:bottom w:w="0" w:type="dxa"/>
          <w:right w:w="108" w:type="dxa"/>
        </w:tblCellMar>
        <w:tblLook w:val="01e0"/>
      </w:tblPr>
      <w:tblGrid>
        <w:gridCol w:w="421"/>
        <w:gridCol w:w="4525"/>
        <w:gridCol w:w="4972"/>
      </w:tblGrid>
      <w:tr>
        <w:trPr>
          <w:trHeight w:val="510" w:hRule="atLeast"/>
        </w:trPr>
        <w:tc>
          <w:tcPr>
            <w:tcW w:w="4946" w:type="dxa"/>
            <w:gridSpan w:val="2"/>
            <w:tcBorders/>
            <w:shd w:fill="auto"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PUNTI DEL PROGRAMMA DI MANDATO</w:t>
            </w:r>
          </w:p>
        </w:tc>
        <w:tc>
          <w:tcPr>
            <w:tcW w:w="4972" w:type="dxa"/>
            <w:tcBorders/>
            <w:shd w:fill="auto"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INDIRIZZI STRATEGICI</w:t>
            </w:r>
          </w:p>
        </w:tc>
      </w:tr>
      <w:tr>
        <w:trPr>
          <w:trHeight w:val="510" w:hRule="atLeast"/>
        </w:trPr>
        <w:tc>
          <w:tcPr>
            <w:tcW w:w="421" w:type="dxa"/>
            <w:tcBorders/>
            <w:shd w:color="auto" w:fill="FFFF00"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1</w:t>
            </w:r>
          </w:p>
        </w:tc>
        <w:tc>
          <w:tcPr>
            <w:tcW w:w="4525" w:type="dxa"/>
            <w:tcBorders/>
            <w:shd w:color="auto" w:fill="FFFF00" w:val="clear"/>
            <w:vAlign w:val="center"/>
          </w:tcPr>
          <w:p>
            <w:pPr>
              <w:pStyle w:val="Normal"/>
              <w:spacing w:lineRule="auto" w:line="240" w:before="0" w:after="0"/>
              <w:rPr>
                <w:rFonts w:ascii="Helvetica" w:hAnsi="Helvetica" w:cs="Arial"/>
                <w:i/>
                <w:i/>
                <w:iCs/>
              </w:rPr>
            </w:pPr>
            <w:r>
              <w:rPr>
                <w:rFonts w:eastAsia="Times New Roman" w:cs="Arial" w:ascii="Helvetica" w:hAnsi="Helvetica"/>
                <w:i/>
                <w:iCs/>
                <w:szCs w:val="20"/>
                <w:lang w:eastAsia="it-IT"/>
              </w:rPr>
              <w:t>Un Turismo che crea Economia</w:t>
            </w:r>
          </w:p>
        </w:tc>
        <w:tc>
          <w:tcPr>
            <w:tcW w:w="4972" w:type="dxa"/>
            <w:tcBorders/>
            <w:shd w:color="auto" w:fill="FFFF00" w:val="clear"/>
            <w:vAlign w:val="center"/>
          </w:tcPr>
          <w:p>
            <w:pPr>
              <w:pStyle w:val="Normal"/>
              <w:numPr>
                <w:ilvl w:val="0"/>
                <w:numId w:val="2"/>
              </w:numPr>
              <w:spacing w:lineRule="auto" w:line="240" w:before="0" w:after="0"/>
              <w:jc w:val="both"/>
              <w:rPr>
                <w:rFonts w:ascii="Helvetica" w:hAnsi="Helvetica" w:cs="Arial"/>
                <w:iCs/>
              </w:rPr>
            </w:pPr>
            <w:r>
              <w:rPr>
                <w:rFonts w:eastAsia="Times New Roman" w:cs="Arial" w:ascii="Helvetica" w:hAnsi="Helvetica"/>
                <w:iCs/>
                <w:szCs w:val="20"/>
                <w:lang w:eastAsia="it-IT"/>
              </w:rPr>
              <w:t xml:space="preserve">Promozione di nuovi stili di vita </w:t>
            </w:r>
          </w:p>
        </w:tc>
      </w:tr>
      <w:tr>
        <w:trPr>
          <w:trHeight w:val="851" w:hRule="atLeast"/>
        </w:trPr>
        <w:tc>
          <w:tcPr>
            <w:tcW w:w="421" w:type="dxa"/>
            <w:tcBorders/>
            <w:shd w:color="auto" w:fill="99CCFF"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2</w:t>
            </w:r>
          </w:p>
        </w:tc>
        <w:tc>
          <w:tcPr>
            <w:tcW w:w="4525" w:type="dxa"/>
            <w:tcBorders/>
            <w:shd w:color="auto" w:fill="99CCFF" w:val="clear"/>
            <w:vAlign w:val="center"/>
          </w:tcPr>
          <w:p>
            <w:pPr>
              <w:pStyle w:val="Normal"/>
              <w:spacing w:lineRule="auto" w:line="240" w:before="0" w:after="0"/>
              <w:rPr>
                <w:rFonts w:ascii="Helvetica" w:hAnsi="Helvetica" w:cs="Arial"/>
                <w:i/>
                <w:i/>
                <w:iCs/>
              </w:rPr>
            </w:pPr>
            <w:r>
              <w:rPr>
                <w:rFonts w:eastAsia="Times New Roman" w:cs="Arial" w:ascii="Helvetica" w:hAnsi="Helvetica"/>
                <w:i/>
                <w:iCs/>
                <w:szCs w:val="20"/>
                <w:lang w:eastAsia="it-IT"/>
              </w:rPr>
              <w:t>Territorio e Servizi</w:t>
            </w:r>
          </w:p>
        </w:tc>
        <w:tc>
          <w:tcPr>
            <w:tcW w:w="4972" w:type="dxa"/>
            <w:tcBorders/>
            <w:shd w:color="auto" w:fill="99CCFF" w:val="clear"/>
            <w:vAlign w:val="center"/>
          </w:tcPr>
          <w:p>
            <w:pPr>
              <w:pStyle w:val="Normal"/>
              <w:numPr>
                <w:ilvl w:val="0"/>
                <w:numId w:val="2"/>
              </w:numPr>
              <w:spacing w:lineRule="auto" w:line="240" w:before="0" w:after="0"/>
              <w:jc w:val="both"/>
              <w:rPr>
                <w:rFonts w:ascii="Helvetica" w:hAnsi="Helvetica" w:cs="Arial"/>
                <w:iCs/>
              </w:rPr>
            </w:pPr>
            <w:r>
              <w:rPr>
                <w:rFonts w:eastAsia="Times New Roman" w:cs="Arial" w:ascii="Helvetica" w:hAnsi="Helvetica"/>
                <w:iCs/>
                <w:szCs w:val="20"/>
                <w:lang w:eastAsia="it-IT"/>
              </w:rPr>
              <w:t>Sicurezza</w:t>
            </w:r>
          </w:p>
        </w:tc>
      </w:tr>
      <w:tr>
        <w:trPr>
          <w:trHeight w:val="680" w:hRule="atLeast"/>
        </w:trPr>
        <w:tc>
          <w:tcPr>
            <w:tcW w:w="421" w:type="dxa"/>
            <w:tcBorders/>
            <w:shd w:color="auto" w:fill="92D050" w:val="clear"/>
            <w:vAlign w:val="center"/>
          </w:tcPr>
          <w:p>
            <w:pPr>
              <w:pStyle w:val="Normal"/>
              <w:spacing w:lineRule="auto" w:line="240" w:before="0" w:after="0"/>
              <w:jc w:val="center"/>
              <w:rPr>
                <w:rFonts w:ascii="Helvetica" w:hAnsi="Helvetica" w:cs="Arial"/>
                <w:i/>
                <w:i/>
                <w:iCs/>
              </w:rPr>
            </w:pPr>
            <w:r>
              <w:rPr>
                <w:rFonts w:eastAsia="Times New Roman" w:cs="Arial" w:ascii="Helvetica" w:hAnsi="Helvetica"/>
                <w:b/>
                <w:i/>
                <w:iCs/>
                <w:szCs w:val="20"/>
                <w:lang w:eastAsia="it-IT"/>
              </w:rPr>
              <w:t>3</w:t>
            </w:r>
          </w:p>
        </w:tc>
        <w:tc>
          <w:tcPr>
            <w:tcW w:w="4525" w:type="dxa"/>
            <w:tcBorders/>
            <w:shd w:color="auto" w:fill="92D050" w:val="clear"/>
            <w:vAlign w:val="center"/>
          </w:tcPr>
          <w:p>
            <w:pPr>
              <w:pStyle w:val="Normal"/>
              <w:spacing w:lineRule="auto" w:line="240" w:before="0" w:after="0"/>
              <w:rPr>
                <w:rFonts w:ascii="Helvetica" w:hAnsi="Helvetica" w:cs="Arial"/>
                <w:i/>
                <w:i/>
                <w:iCs/>
              </w:rPr>
            </w:pPr>
            <w:r>
              <w:rPr>
                <w:rFonts w:eastAsia="Times New Roman" w:cs="Arial" w:ascii="Helvetica" w:hAnsi="Helvetica"/>
                <w:i/>
                <w:iCs/>
                <w:szCs w:val="20"/>
                <w:lang w:eastAsia="it-IT"/>
              </w:rPr>
              <w:t>Attività Produttive</w:t>
            </w:r>
          </w:p>
        </w:tc>
        <w:tc>
          <w:tcPr>
            <w:tcW w:w="4972" w:type="dxa"/>
            <w:tcBorders/>
            <w:shd w:color="auto" w:fill="92D050" w:val="clear"/>
            <w:vAlign w:val="center"/>
          </w:tcPr>
          <w:p>
            <w:pPr>
              <w:pStyle w:val="Normal"/>
              <w:numPr>
                <w:ilvl w:val="0"/>
                <w:numId w:val="2"/>
              </w:numPr>
              <w:spacing w:lineRule="auto" w:line="240" w:before="0" w:after="0"/>
              <w:jc w:val="both"/>
              <w:rPr>
                <w:rFonts w:ascii="Helvetica" w:hAnsi="Helvetica" w:cs="Arial"/>
                <w:iCs/>
              </w:rPr>
            </w:pPr>
            <w:r>
              <w:rPr>
                <w:rFonts w:eastAsia="Times New Roman" w:cs="Arial" w:ascii="Helvetica" w:hAnsi="Helvetica"/>
                <w:iCs/>
                <w:szCs w:val="20"/>
                <w:lang w:eastAsia="it-IT"/>
              </w:rPr>
              <w:t>Pianificazione del territorio</w:t>
            </w:r>
          </w:p>
        </w:tc>
      </w:tr>
      <w:tr>
        <w:trPr>
          <w:trHeight w:val="680" w:hRule="atLeast"/>
        </w:trPr>
        <w:tc>
          <w:tcPr>
            <w:tcW w:w="421" w:type="dxa"/>
            <w:tcBorders/>
            <w:shd w:color="auto" w:fill="FFCC99"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4</w:t>
            </w:r>
          </w:p>
        </w:tc>
        <w:tc>
          <w:tcPr>
            <w:tcW w:w="4525" w:type="dxa"/>
            <w:tcBorders/>
            <w:shd w:color="auto" w:fill="FFCC99" w:val="clear"/>
            <w:vAlign w:val="center"/>
          </w:tcPr>
          <w:p>
            <w:pPr>
              <w:pStyle w:val="Normal"/>
              <w:spacing w:lineRule="auto" w:line="240" w:before="0" w:after="0"/>
              <w:rPr>
                <w:rFonts w:ascii="Helvetica" w:hAnsi="Helvetica" w:cs="Arial"/>
                <w:i/>
                <w:i/>
                <w:iCs/>
              </w:rPr>
            </w:pPr>
            <w:r>
              <w:rPr>
                <w:rFonts w:eastAsia="Times New Roman" w:cs="Arial" w:ascii="Helvetica" w:hAnsi="Helvetica"/>
                <w:i/>
                <w:iCs/>
                <w:szCs w:val="20"/>
                <w:lang w:eastAsia="it-IT"/>
              </w:rPr>
              <w:t>Benessere sociale</w:t>
            </w:r>
          </w:p>
        </w:tc>
        <w:tc>
          <w:tcPr>
            <w:tcW w:w="4972" w:type="dxa"/>
            <w:tcBorders/>
            <w:shd w:color="auto" w:fill="FFCC99" w:val="clear"/>
            <w:vAlign w:val="center"/>
          </w:tcPr>
          <w:p>
            <w:pPr>
              <w:pStyle w:val="Normal"/>
              <w:numPr>
                <w:ilvl w:val="0"/>
                <w:numId w:val="2"/>
              </w:numPr>
              <w:spacing w:lineRule="auto" w:line="240" w:before="0" w:after="0"/>
              <w:jc w:val="both"/>
              <w:rPr>
                <w:rFonts w:ascii="Helvetica" w:hAnsi="Helvetica" w:cs="Arial"/>
                <w:iCs/>
              </w:rPr>
            </w:pPr>
            <w:r>
              <w:rPr>
                <w:rFonts w:eastAsia="Times New Roman" w:cs="Arial" w:ascii="Helvetica" w:hAnsi="Helvetica"/>
                <w:iCs/>
                <w:szCs w:val="20"/>
                <w:lang w:eastAsia="it-IT"/>
              </w:rPr>
              <w:t>Istruzione, cultura e servizi sociali</w:t>
            </w:r>
          </w:p>
        </w:tc>
      </w:tr>
      <w:tr>
        <w:trPr>
          <w:trHeight w:val="680" w:hRule="atLeast"/>
        </w:trPr>
        <w:tc>
          <w:tcPr>
            <w:tcW w:w="421" w:type="dxa"/>
            <w:tcBorders/>
            <w:shd w:color="auto" w:fill="FF99FF"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5</w:t>
            </w:r>
          </w:p>
        </w:tc>
        <w:tc>
          <w:tcPr>
            <w:tcW w:w="4525" w:type="dxa"/>
            <w:tcBorders/>
            <w:shd w:color="auto" w:fill="FF99FF" w:val="clear"/>
            <w:vAlign w:val="center"/>
          </w:tcPr>
          <w:p>
            <w:pPr>
              <w:pStyle w:val="Normal"/>
              <w:spacing w:lineRule="auto" w:line="240" w:before="0" w:after="0"/>
              <w:rPr>
                <w:rFonts w:ascii="Helvetica" w:hAnsi="Helvetica" w:cs="Arial"/>
                <w:i/>
                <w:i/>
                <w:iCs/>
              </w:rPr>
            </w:pPr>
            <w:r>
              <w:rPr>
                <w:rFonts w:eastAsia="Times New Roman" w:cs="Arial" w:ascii="Helvetica" w:hAnsi="Helvetica"/>
                <w:i/>
                <w:iCs/>
                <w:szCs w:val="20"/>
                <w:lang w:eastAsia="it-IT"/>
              </w:rPr>
              <w:t>Efficienza Amministrativa</w:t>
            </w:r>
          </w:p>
        </w:tc>
        <w:tc>
          <w:tcPr>
            <w:tcW w:w="4972" w:type="dxa"/>
            <w:tcBorders/>
            <w:shd w:color="auto" w:fill="FF99FF" w:val="clear"/>
            <w:vAlign w:val="center"/>
          </w:tcPr>
          <w:p>
            <w:pPr>
              <w:pStyle w:val="Normal"/>
              <w:numPr>
                <w:ilvl w:val="0"/>
                <w:numId w:val="2"/>
              </w:numPr>
              <w:spacing w:lineRule="auto" w:line="240" w:before="0" w:after="0"/>
              <w:jc w:val="both"/>
              <w:rPr>
                <w:rFonts w:ascii="Helvetica" w:hAnsi="Helvetica" w:cs="Arial"/>
                <w:iCs/>
              </w:rPr>
            </w:pPr>
            <w:r>
              <w:rPr>
                <w:rFonts w:eastAsia="Times New Roman" w:cs="Arial" w:ascii="Helvetica" w:hAnsi="Helvetica"/>
                <w:iCs/>
                <w:szCs w:val="20"/>
                <w:lang w:eastAsia="it-IT"/>
              </w:rPr>
              <w:t xml:space="preserve">Valorizzazione del personale </w:t>
            </w:r>
          </w:p>
        </w:tc>
      </w:tr>
    </w:tbl>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jc w:val="center"/>
        <w:rPr>
          <w:rFonts w:ascii="Helvetica" w:hAnsi="Helvetica"/>
          <w:b/>
          <w:b/>
        </w:rPr>
      </w:pPr>
      <w:r>
        <w:rPr>
          <w:rFonts w:ascii="Helvetica" w:hAnsi="Helvetica"/>
          <w:b/>
        </w:rPr>
        <w:t>Dagli indirizzi strategici agli obiettivi strategici</w:t>
      </w:r>
    </w:p>
    <w:p>
      <w:pPr>
        <w:pStyle w:val="Normal"/>
        <w:jc w:val="center"/>
        <w:rPr>
          <w:rFonts w:ascii="Helvetica" w:hAnsi="Helvetica"/>
          <w:b/>
          <w:b/>
        </w:rPr>
      </w:pPr>
      <w:r>
        <w:rPr>
          <w:rFonts w:ascii="Helvetica" w:hAnsi="Helvetica"/>
          <w:b/>
        </w:rPr>
      </w:r>
    </w:p>
    <w:p>
      <w:pPr>
        <w:pStyle w:val="Normal"/>
        <w:jc w:val="both"/>
        <w:rPr>
          <w:rFonts w:ascii="Helvetica" w:hAnsi="Helvetica"/>
        </w:rPr>
      </w:pPr>
      <w:r>
        <w:rPr>
          <w:rFonts w:ascii="Helvetica" w:hAnsi="Helvetica"/>
        </w:rPr>
        <w:t xml:space="preserve">Il prospetto che segue illustra il collegamento tra gli </w:t>
      </w:r>
      <w:r>
        <w:rPr>
          <w:rFonts w:ascii="Helvetica" w:hAnsi="Helvetica"/>
          <w:b/>
        </w:rPr>
        <w:t xml:space="preserve">indirizzi strategici, </w:t>
      </w:r>
      <w:r>
        <w:rPr>
          <w:rFonts w:ascii="Helvetica" w:hAnsi="Helvetica"/>
        </w:rPr>
        <w:t xml:space="preserve">gli </w:t>
      </w:r>
      <w:r>
        <w:rPr>
          <w:rFonts w:ascii="Helvetica" w:hAnsi="Helvetica"/>
          <w:b/>
        </w:rPr>
        <w:t>obiettivi strategici,</w:t>
      </w:r>
      <w:r>
        <w:rPr>
          <w:rFonts w:ascii="Helvetica" w:hAnsi="Helvetica"/>
        </w:rPr>
        <w:t xml:space="preserve"> e le corrispondenti </w:t>
      </w:r>
      <w:r>
        <w:rPr>
          <w:rFonts w:ascii="Helvetica" w:hAnsi="Helvetica"/>
          <w:b/>
        </w:rPr>
        <w:t>missioni di bilancio</w:t>
      </w:r>
      <w:r>
        <w:rPr>
          <w:rFonts w:ascii="Helvetica" w:hAnsi="Helvetica"/>
        </w:rPr>
        <w:t>, a cui tali obiettivi si ricollegano, come stabilito dal principio contabile concernete la programmazione, allegato al D. Lgs. n. 118/2011 e ss.mm.ii.</w:t>
      </w:r>
    </w:p>
    <w:p>
      <w:pPr>
        <w:pStyle w:val="Normal"/>
        <w:jc w:val="center"/>
        <w:rPr>
          <w:rFonts w:ascii="Helvetica" w:hAnsi="Helvetica"/>
          <w:b/>
          <w:b/>
        </w:rPr>
      </w:pPr>
      <w:r>
        <w:rPr>
          <w:rFonts w:ascii="Helvetica" w:hAnsi="Helvetica"/>
          <w:b/>
        </w:rPr>
      </w:r>
    </w:p>
    <w:tbl>
      <w:tblPr>
        <w:tblStyle w:val="Grigliatabella"/>
        <w:tblW w:w="9520" w:type="dxa"/>
        <w:jc w:val="left"/>
        <w:tblInd w:w="108" w:type="dxa"/>
        <w:tblCellMar>
          <w:top w:w="0" w:type="dxa"/>
          <w:left w:w="108" w:type="dxa"/>
          <w:bottom w:w="0" w:type="dxa"/>
          <w:right w:w="108" w:type="dxa"/>
        </w:tblCellMar>
        <w:tblLook w:val="01e0"/>
      </w:tblPr>
      <w:tblGrid>
        <w:gridCol w:w="2396"/>
        <w:gridCol w:w="3587"/>
        <w:gridCol w:w="3537"/>
      </w:tblGrid>
      <w:tr>
        <w:trPr>
          <w:trHeight w:val="510" w:hRule="atLeast"/>
        </w:trPr>
        <w:tc>
          <w:tcPr>
            <w:tcW w:w="2396" w:type="dxa"/>
            <w:tcBorders/>
            <w:shd w:fill="auto"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INDIRIZZI STRATEGICI</w:t>
            </w:r>
          </w:p>
        </w:tc>
        <w:tc>
          <w:tcPr>
            <w:tcW w:w="3587" w:type="dxa"/>
            <w:tcBorders/>
            <w:shd w:fill="auto"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OBIETTIVI STRATEGICI</w:t>
            </w:r>
          </w:p>
        </w:tc>
        <w:tc>
          <w:tcPr>
            <w:tcW w:w="3537" w:type="dxa"/>
            <w:tcBorders/>
            <w:shd w:fill="auto" w:val="clear"/>
            <w:vAlign w:val="center"/>
          </w:tcPr>
          <w:p>
            <w:pPr>
              <w:pStyle w:val="Normal"/>
              <w:spacing w:lineRule="auto" w:line="240" w:before="0" w:after="0"/>
              <w:jc w:val="center"/>
              <w:rPr>
                <w:rFonts w:ascii="Helvetica" w:hAnsi="Helvetica" w:cs="Arial"/>
                <w:b/>
                <w:b/>
                <w:i/>
                <w:i/>
                <w:iCs/>
              </w:rPr>
            </w:pPr>
            <w:r>
              <w:rPr>
                <w:rFonts w:eastAsia="Times New Roman" w:cs="Arial" w:ascii="Helvetica" w:hAnsi="Helvetica"/>
                <w:b/>
                <w:i/>
                <w:iCs/>
                <w:szCs w:val="20"/>
                <w:lang w:eastAsia="it-IT"/>
              </w:rPr>
              <w:t>MISSIONI</w:t>
            </w:r>
          </w:p>
        </w:tc>
      </w:tr>
      <w:tr>
        <w:trPr>
          <w:trHeight w:val="510" w:hRule="atLeast"/>
        </w:trPr>
        <w:tc>
          <w:tcPr>
            <w:tcW w:w="2396" w:type="dxa"/>
            <w:vMerge w:val="restart"/>
            <w:tcBorders/>
            <w:shd w:color="auto" w:fill="FFFF00" w:val="clear"/>
            <w:vAlign w:val="center"/>
          </w:tcPr>
          <w:p>
            <w:pPr>
              <w:pStyle w:val="Normal"/>
              <w:numPr>
                <w:ilvl w:val="0"/>
                <w:numId w:val="3"/>
              </w:numPr>
              <w:spacing w:lineRule="auto" w:line="240" w:before="0" w:after="0"/>
              <w:jc w:val="both"/>
              <w:rPr>
                <w:rFonts w:ascii="Helvetica" w:hAnsi="Helvetica" w:cs="Arial"/>
                <w:iCs/>
              </w:rPr>
            </w:pPr>
            <w:r>
              <w:rPr>
                <w:rFonts w:eastAsia="Times New Roman" w:cs="Arial" w:ascii="Helvetica" w:hAnsi="Helvetica"/>
                <w:i/>
                <w:iCs/>
                <w:szCs w:val="20"/>
                <w:lang w:eastAsia="it-IT"/>
              </w:rPr>
              <w:t>Un Turismo che crea Economia</w:t>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 xml:space="preserve">1.1 </w:t>
            </w:r>
            <w:r>
              <w:rPr>
                <w:rFonts w:eastAsia="Times New Roman" w:cs="Arial" w:ascii="Helvetica" w:hAnsi="Helvetica"/>
                <w:iCs/>
                <w:sz w:val="22"/>
                <w:szCs w:val="22"/>
                <w:lang w:eastAsia="it-IT"/>
              </w:rPr>
              <w:t>Promuovere stili di vita rispettosi per l’ambiente</w:t>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9:</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 xml:space="preserve">Sviluppo sostenibile e tutela del territorio e dell’ambiente </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Assessore:Betty Cominotti e Giorgio Buzzi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rPr>
                <w:rFonts w:ascii="Helvetica" w:hAnsi="Helvetica" w:cs="Arial"/>
                <w:iCs/>
                <w:sz w:val="22"/>
                <w:szCs w:val="22"/>
              </w:rPr>
            </w:pPr>
            <w:r>
              <w:rPr>
                <w:rFonts w:eastAsia="Times New Roman" w:cs="Arial" w:ascii="Helvetica" w:hAnsi="Helvetica"/>
                <w:iCs/>
                <w:sz w:val="22"/>
                <w:szCs w:val="22"/>
                <w:lang w:eastAsia="it-IT"/>
              </w:rPr>
              <w:t xml:space="preserve">   </w:t>
            </w:r>
            <w:r>
              <w:rPr>
                <w:rFonts w:eastAsia="Times New Roman" w:cs="Arial" w:ascii="Helvetica" w:hAnsi="Helvetica"/>
                <w:iCs/>
                <w:sz w:val="22"/>
                <w:szCs w:val="22"/>
                <w:lang w:eastAsia="it-IT"/>
              </w:rPr>
              <w:t>Responsabile: Luca Bassanesi</w:t>
            </w:r>
          </w:p>
        </w:tc>
      </w:tr>
      <w:tr>
        <w:trPr>
          <w:trHeight w:val="510" w:hRule="atLeast"/>
        </w:trPr>
        <w:tc>
          <w:tcPr>
            <w:tcW w:w="2396" w:type="dxa"/>
            <w:vMerge w:val="continue"/>
            <w:tcBorders/>
            <w:shd w:color="auto" w:fill="FFFF00"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1.2</w:t>
            </w:r>
            <w:r>
              <w:rPr>
                <w:rFonts w:eastAsia="Times New Roman" w:cs="Arial" w:ascii="Helvetica" w:hAnsi="Helvetica"/>
                <w:iCs/>
                <w:sz w:val="22"/>
                <w:szCs w:val="22"/>
                <w:lang w:eastAsia="it-IT"/>
              </w:rPr>
              <w:t xml:space="preserve"> Ridurre l’impatto umano sull’ambiente</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340" w:hRule="atLeast"/>
        </w:trPr>
        <w:tc>
          <w:tcPr>
            <w:tcW w:w="2396" w:type="dxa"/>
            <w:vMerge w:val="continue"/>
            <w:tcBorders/>
            <w:shd w:color="auto" w:fill="FFFF00"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1.3</w:t>
            </w:r>
            <w:r>
              <w:rPr>
                <w:rFonts w:eastAsia="Times New Roman" w:cs="Arial" w:ascii="Helvetica" w:hAnsi="Helvetica"/>
                <w:iCs/>
                <w:sz w:val="22"/>
                <w:szCs w:val="22"/>
                <w:lang w:eastAsia="it-IT"/>
              </w:rPr>
              <w:t xml:space="preserve"> Gestione dei rifiuti</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FF00"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1.4</w:t>
            </w:r>
            <w:r>
              <w:rPr>
                <w:rFonts w:eastAsia="Times New Roman" w:cs="Arial" w:ascii="Helvetica" w:hAnsi="Helvetica"/>
                <w:iCs/>
                <w:sz w:val="22"/>
                <w:szCs w:val="22"/>
                <w:lang w:eastAsia="it-IT"/>
              </w:rPr>
              <w:t xml:space="preserve"> Sostenibilità energetica</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FF00"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1.5</w:t>
            </w:r>
            <w:r>
              <w:rPr>
                <w:rFonts w:eastAsia="Times New Roman" w:cs="Arial" w:ascii="Helvetica" w:hAnsi="Helvetica"/>
                <w:iCs/>
                <w:sz w:val="22"/>
                <w:szCs w:val="22"/>
                <w:lang w:eastAsia="it-IT"/>
              </w:rPr>
              <w:t xml:space="preserve"> Tutela di aria, acqua e suolo</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FF00"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1.6</w:t>
            </w:r>
            <w:r>
              <w:rPr>
                <w:rFonts w:eastAsia="Times New Roman" w:cs="Arial" w:ascii="Helvetica" w:hAnsi="Helvetica"/>
                <w:iCs/>
                <w:sz w:val="22"/>
                <w:szCs w:val="22"/>
                <w:lang w:eastAsia="it-IT"/>
              </w:rPr>
              <w:t xml:space="preserve"> Conversione verso metodiche e tecnologie “smart”</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FF00"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1.7 </w:t>
            </w:r>
            <w:r>
              <w:rPr>
                <w:rFonts w:eastAsia="Times New Roman" w:cs="Arial" w:ascii="Helvetica" w:hAnsi="Helvetica"/>
                <w:iCs/>
                <w:sz w:val="22"/>
                <w:szCs w:val="22"/>
                <w:lang w:eastAsia="it-IT"/>
              </w:rPr>
              <w:t>Potenziare la fruibilità del territorio</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510" w:hRule="atLeast"/>
        </w:trPr>
        <w:tc>
          <w:tcPr>
            <w:tcW w:w="2396" w:type="dxa"/>
            <w:vMerge w:val="continue"/>
            <w:tcBorders/>
            <w:shd w:color="auto" w:fill="FFFF00"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rPr>
                <w:rFonts w:ascii="Helvetica" w:hAnsi="Helvetica" w:cs="Arial"/>
                <w:b/>
                <w:b/>
                <w:iCs/>
                <w:sz w:val="22"/>
                <w:szCs w:val="22"/>
              </w:rPr>
            </w:pPr>
            <w:r>
              <w:rPr>
                <w:rFonts w:eastAsia="Times New Roman" w:cs="Arial" w:ascii="Helvetica" w:hAnsi="Helvetica"/>
                <w:b/>
                <w:iCs/>
                <w:sz w:val="22"/>
                <w:szCs w:val="22"/>
                <w:lang w:eastAsia="it-IT"/>
              </w:rPr>
              <w:t xml:space="preserve">1.8 </w:t>
            </w:r>
            <w:r>
              <w:rPr>
                <w:rFonts w:eastAsia="Times New Roman" w:cs="Arial" w:ascii="Helvetica" w:hAnsi="Helvetica"/>
                <w:iCs/>
                <w:sz w:val="22"/>
                <w:szCs w:val="22"/>
                <w:lang w:eastAsia="it-IT"/>
              </w:rPr>
              <w:t xml:space="preserve"> Azioni di promozione e valorizzazione del territorio.</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510" w:hRule="atLeast"/>
        </w:trPr>
        <w:tc>
          <w:tcPr>
            <w:tcW w:w="2396" w:type="dxa"/>
            <w:vMerge w:val="continue"/>
            <w:tcBorders/>
            <w:shd w:color="auto" w:fill="FFFF00"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rPr>
                <w:rFonts w:ascii="Helvetica" w:hAnsi="Helvetica" w:cs="Arial"/>
                <w:iCs/>
                <w:sz w:val="22"/>
                <w:szCs w:val="22"/>
              </w:rPr>
            </w:pPr>
            <w:r>
              <w:rPr>
                <w:rFonts w:eastAsia="Times New Roman" w:cs="Arial" w:ascii="Helvetica" w:hAnsi="Helvetica"/>
                <w:b/>
                <w:iCs/>
                <w:sz w:val="22"/>
                <w:szCs w:val="22"/>
                <w:lang w:eastAsia="it-IT"/>
              </w:rPr>
              <w:t>1.9</w:t>
            </w:r>
            <w:r>
              <w:rPr>
                <w:rFonts w:eastAsia="Times New Roman" w:cs="Arial" w:ascii="Helvetica" w:hAnsi="Helvetica"/>
                <w:iCs/>
                <w:sz w:val="22"/>
                <w:szCs w:val="22"/>
                <w:lang w:eastAsia="it-IT"/>
              </w:rPr>
              <w:t xml:space="preserve"> Il verde urbano</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FF00"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1.10</w:t>
            </w:r>
            <w:r>
              <w:rPr>
                <w:rFonts w:eastAsia="Times New Roman" w:cs="Arial" w:ascii="Helvetica" w:hAnsi="Helvetica"/>
                <w:iCs/>
                <w:sz w:val="22"/>
                <w:szCs w:val="22"/>
                <w:lang w:eastAsia="it-IT"/>
              </w:rPr>
              <w:t xml:space="preserve"> Gestione della protezione Civile </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420" w:hRule="atLeast"/>
        </w:trPr>
        <w:tc>
          <w:tcPr>
            <w:tcW w:w="2396" w:type="dxa"/>
            <w:vMerge w:val="restart"/>
            <w:tcBorders/>
            <w:shd w:color="auto" w:fill="99CCFF" w:val="clear"/>
            <w:vAlign w:val="center"/>
          </w:tcPr>
          <w:p>
            <w:pPr>
              <w:pStyle w:val="Normal"/>
              <w:numPr>
                <w:ilvl w:val="0"/>
                <w:numId w:val="3"/>
              </w:numPr>
              <w:spacing w:lineRule="auto" w:line="240" w:before="0" w:after="0"/>
              <w:jc w:val="both"/>
              <w:rPr>
                <w:rFonts w:ascii="Helvetica" w:hAnsi="Helvetica" w:cs="Arial"/>
                <w:iCs/>
              </w:rPr>
            </w:pPr>
            <w:r>
              <w:rPr>
                <w:rFonts w:eastAsia="Times New Roman" w:cs="Arial" w:ascii="Helvetica" w:hAnsi="Helvetica"/>
                <w:i/>
                <w:iCs/>
                <w:szCs w:val="20"/>
                <w:lang w:eastAsia="it-IT"/>
              </w:rPr>
              <w:t>Territorio e Servizi</w:t>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2.1</w:t>
            </w:r>
            <w:r>
              <w:rPr>
                <w:rFonts w:eastAsia="Times New Roman" w:cs="Arial" w:ascii="Helvetica" w:hAnsi="Helvetica"/>
                <w:iCs/>
                <w:sz w:val="22"/>
                <w:szCs w:val="22"/>
                <w:lang w:eastAsia="it-IT"/>
              </w:rPr>
              <w:t xml:space="preserve"> Incrementare la vigilanza del territorio</w:t>
            </w:r>
          </w:p>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3:</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Ordine pubblico e sicurezza</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Sindaco: Matteo Rivadossi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Responsabile: Silvestro Bonomelli</w:t>
            </w:r>
          </w:p>
        </w:tc>
      </w:tr>
      <w:tr>
        <w:trPr>
          <w:trHeight w:val="420" w:hRule="atLeast"/>
        </w:trPr>
        <w:tc>
          <w:tcPr>
            <w:tcW w:w="2396" w:type="dxa"/>
            <w:vMerge w:val="continue"/>
            <w:tcBorders/>
            <w:shd w:color="auto" w:fill="99CCFF"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 xml:space="preserve">2.2 </w:t>
            </w:r>
            <w:r>
              <w:rPr>
                <w:rFonts w:eastAsia="Times New Roman" w:cs="Arial" w:ascii="Helvetica" w:hAnsi="Helvetica"/>
                <w:iCs/>
                <w:sz w:val="22"/>
                <w:szCs w:val="22"/>
                <w:lang w:eastAsia="it-IT"/>
              </w:rPr>
              <w:t>Assicurare tecnologie per la sicurezza</w:t>
            </w:r>
          </w:p>
          <w:p>
            <w:pPr>
              <w:pStyle w:val="Normal"/>
              <w:spacing w:lineRule="auto" w:line="240" w:before="0" w:after="0"/>
              <w:jc w:val="both"/>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420" w:hRule="atLeast"/>
        </w:trPr>
        <w:tc>
          <w:tcPr>
            <w:tcW w:w="2396" w:type="dxa"/>
            <w:vMerge w:val="continue"/>
            <w:tcBorders/>
            <w:shd w:color="auto" w:fill="99CCFF" w:val="clear"/>
            <w:vAlign w:val="cente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b/>
                <w:b/>
                <w:iCs/>
                <w:sz w:val="22"/>
                <w:szCs w:val="22"/>
              </w:rPr>
            </w:pPr>
            <w:r>
              <w:rPr>
                <w:rFonts w:eastAsia="Times New Roman" w:cs="Arial" w:ascii="Helvetica" w:hAnsi="Helvetica"/>
                <w:b/>
                <w:iCs/>
                <w:sz w:val="22"/>
                <w:szCs w:val="22"/>
                <w:lang w:eastAsia="it-IT"/>
              </w:rPr>
              <w:t>2.3</w:t>
            </w:r>
            <w:r>
              <w:rPr>
                <w:rFonts w:eastAsia="Times New Roman" w:cs="Arial" w:ascii="Helvetica" w:hAnsi="Helvetica"/>
                <w:iCs/>
                <w:sz w:val="22"/>
                <w:szCs w:val="22"/>
                <w:lang w:eastAsia="it-IT"/>
              </w:rPr>
              <w:t xml:space="preserve"> Promuovere una cittadinanza collaborativa</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325" w:hRule="atLeast"/>
        </w:trPr>
        <w:tc>
          <w:tcPr>
            <w:tcW w:w="2396" w:type="dxa"/>
            <w:vMerge w:val="restart"/>
            <w:tcBorders/>
            <w:shd w:color="auto" w:fill="F79646" w:themeFill="accent6" w:val="clear"/>
          </w:tcPr>
          <w:p>
            <w:pPr>
              <w:pStyle w:val="Normal"/>
              <w:numPr>
                <w:ilvl w:val="0"/>
                <w:numId w:val="3"/>
              </w:numPr>
              <w:spacing w:lineRule="auto" w:line="240" w:before="0" w:after="0"/>
              <w:jc w:val="both"/>
              <w:rPr>
                <w:rFonts w:ascii="Helvetica" w:hAnsi="Helvetica" w:cs="Arial"/>
                <w:iCs/>
              </w:rPr>
            </w:pPr>
            <w:r>
              <w:rPr>
                <w:rFonts w:eastAsia="Times New Roman" w:cs="Arial" w:ascii="Helvetica" w:hAnsi="Helvetica"/>
                <w:i/>
                <w:iCs/>
                <w:szCs w:val="20"/>
                <w:lang w:eastAsia="it-IT"/>
              </w:rPr>
              <w:t>Attività Produttive</w:t>
            </w:r>
          </w:p>
        </w:tc>
        <w:tc>
          <w:tcPr>
            <w:tcW w:w="3587" w:type="dxa"/>
            <w:tcBorders/>
            <w:shd w:color="auto" w:fill="auto" w:val="clear"/>
            <w:vAlign w:val="center"/>
          </w:tcPr>
          <w:p>
            <w:pPr>
              <w:pStyle w:val="Normal"/>
              <w:spacing w:lineRule="auto" w:line="240" w:before="120" w:after="0"/>
              <w:jc w:val="both"/>
              <w:rPr>
                <w:rFonts w:ascii="Helvetica" w:hAnsi="Helvetica" w:cs="Arial"/>
                <w:iCs/>
                <w:sz w:val="22"/>
                <w:szCs w:val="22"/>
              </w:rPr>
            </w:pPr>
            <w:r>
              <w:rPr>
                <w:rFonts w:eastAsia="Times New Roman" w:cs="Arial" w:ascii="Helvetica" w:hAnsi="Helvetica"/>
                <w:b/>
                <w:iCs/>
                <w:sz w:val="22"/>
                <w:szCs w:val="22"/>
                <w:lang w:eastAsia="it-IT"/>
              </w:rPr>
              <w:t xml:space="preserve">3.1 </w:t>
            </w:r>
            <w:r>
              <w:rPr>
                <w:rFonts w:eastAsia="Times New Roman" w:cs="Arial" w:ascii="Helvetica" w:hAnsi="Helvetica"/>
                <w:iCs/>
                <w:sz w:val="22"/>
                <w:szCs w:val="22"/>
                <w:lang w:eastAsia="it-IT"/>
              </w:rPr>
              <w:t>Salvaguardare il suolo e il patrimonio paesaggistico</w:t>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 xml:space="preserve">Missione 8: </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Assetto del territorio e edilizia abitativa</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Sindaco: Matteo Rivadossi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Responsabile: Luca Bassanesi</w:t>
            </w:r>
          </w:p>
        </w:tc>
      </w:tr>
      <w:tr>
        <w:trPr>
          <w:trHeight w:val="322" w:hRule="atLeast"/>
        </w:trPr>
        <w:tc>
          <w:tcPr>
            <w:tcW w:w="2396" w:type="dxa"/>
            <w:vMerge w:val="continue"/>
            <w:tcBorders/>
            <w:shd w:color="auto" w:fill="F79646" w:themeFill="accent6" w:val="clea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12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3.2 </w:t>
            </w:r>
            <w:r>
              <w:rPr>
                <w:rFonts w:eastAsia="Times New Roman" w:cs="Arial" w:ascii="Helvetica" w:hAnsi="Helvetica"/>
                <w:iCs/>
                <w:sz w:val="22"/>
                <w:szCs w:val="22"/>
                <w:lang w:eastAsia="it-IT"/>
              </w:rPr>
              <w:t xml:space="preserve">Riqualificare il patrimonio esistente </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322" w:hRule="atLeast"/>
        </w:trPr>
        <w:tc>
          <w:tcPr>
            <w:tcW w:w="2396" w:type="dxa"/>
            <w:vMerge w:val="continue"/>
            <w:tcBorders/>
            <w:shd w:color="auto" w:fill="F79646" w:themeFill="accent6" w:val="clea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12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3.3 </w:t>
            </w:r>
            <w:r>
              <w:rPr>
                <w:rFonts w:eastAsia="Times New Roman" w:cs="Arial" w:ascii="Helvetica" w:hAnsi="Helvetica"/>
                <w:iCs/>
                <w:sz w:val="22"/>
                <w:szCs w:val="22"/>
                <w:lang w:eastAsia="it-IT"/>
              </w:rPr>
              <w:t xml:space="preserve">Far partecipare la collettività alle scelte di pianificazione e progettazione di opere di notevole rilevanza per il territorio </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814" w:hRule="atLeast"/>
        </w:trPr>
        <w:tc>
          <w:tcPr>
            <w:tcW w:w="2396" w:type="dxa"/>
            <w:vMerge w:val="continue"/>
            <w:tcBorders/>
            <w:shd w:color="auto" w:fill="F79646" w:themeFill="accent6" w:val="clea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12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3.4 </w:t>
            </w:r>
            <w:r>
              <w:rPr>
                <w:rFonts w:eastAsia="Times New Roman" w:cs="Arial" w:ascii="Helvetica" w:hAnsi="Helvetica"/>
                <w:iCs/>
                <w:sz w:val="22"/>
                <w:szCs w:val="22"/>
                <w:lang w:eastAsia="it-IT"/>
              </w:rPr>
              <w:t>Migliorare mobilità e viabilità</w:t>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10:</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Trasporti e diritto alla mobilità</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 Giorgio Buzzi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Responsabile: Luca Bassanesi e Silvestro Bonomelli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322" w:hRule="atLeast"/>
        </w:trPr>
        <w:tc>
          <w:tcPr>
            <w:tcW w:w="2396" w:type="dxa"/>
            <w:vMerge w:val="continue"/>
            <w:tcBorders/>
            <w:shd w:color="auto" w:fill="F79646" w:themeFill="accent6" w:val="clea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12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3.5 </w:t>
            </w:r>
            <w:r>
              <w:rPr>
                <w:rFonts w:eastAsia="Times New Roman" w:cs="Arial" w:ascii="Helvetica" w:hAnsi="Helvetica"/>
                <w:iCs/>
                <w:sz w:val="22"/>
                <w:szCs w:val="22"/>
                <w:lang w:eastAsia="it-IT"/>
              </w:rPr>
              <w:t>Mobilità sostenibile</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r>
      <w:tr>
        <w:trPr>
          <w:trHeight w:val="422" w:hRule="atLeast"/>
        </w:trPr>
        <w:tc>
          <w:tcPr>
            <w:tcW w:w="2396" w:type="dxa"/>
            <w:vMerge w:val="restart"/>
            <w:tcBorders/>
            <w:shd w:color="auto" w:fill="FFCC99" w:val="clea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p>
            <w:pPr>
              <w:pStyle w:val="Normal"/>
              <w:numPr>
                <w:ilvl w:val="0"/>
                <w:numId w:val="3"/>
              </w:numPr>
              <w:spacing w:lineRule="auto" w:line="240" w:before="0" w:after="0"/>
              <w:jc w:val="both"/>
              <w:rPr>
                <w:rFonts w:ascii="Helvetica" w:hAnsi="Helvetica" w:cs="Arial"/>
                <w:iCs/>
              </w:rPr>
            </w:pPr>
            <w:r>
              <w:rPr>
                <w:rFonts w:eastAsia="Times New Roman" w:cs="Arial" w:ascii="Helvetica" w:hAnsi="Helvetica"/>
                <w:i/>
                <w:iCs/>
                <w:szCs w:val="20"/>
                <w:lang w:eastAsia="it-IT"/>
              </w:rPr>
              <w:t>Benessere sociale</w:t>
            </w:r>
          </w:p>
        </w:tc>
        <w:tc>
          <w:tcPr>
            <w:tcW w:w="3587" w:type="dxa"/>
            <w:tcBorders/>
            <w:shd w:color="auto" w:fill="auto" w:val="clear"/>
            <w:vAlign w:val="center"/>
          </w:tcPr>
          <w:p>
            <w:pPr>
              <w:pStyle w:val="Normal"/>
              <w:spacing w:lineRule="auto" w:line="240" w:before="120" w:after="0"/>
              <w:jc w:val="both"/>
              <w:rPr>
                <w:rFonts w:ascii="Helvetica" w:hAnsi="Helvetica" w:cs="Arial"/>
                <w:iCs/>
                <w:sz w:val="22"/>
                <w:szCs w:val="22"/>
              </w:rPr>
            </w:pPr>
            <w:r>
              <w:rPr>
                <w:rFonts w:eastAsia="Times New Roman" w:cs="Arial" w:ascii="Helvetica" w:hAnsi="Helvetica"/>
                <w:b/>
                <w:iCs/>
                <w:sz w:val="22"/>
                <w:szCs w:val="22"/>
                <w:lang w:eastAsia="it-IT"/>
              </w:rPr>
              <w:t>4.1</w:t>
            </w:r>
            <w:r>
              <w:rPr>
                <w:rFonts w:eastAsia="Times New Roman" w:cs="Arial" w:ascii="Helvetica" w:hAnsi="Helvetica"/>
                <w:iCs/>
                <w:sz w:val="22"/>
                <w:szCs w:val="22"/>
                <w:lang w:eastAsia="it-IT"/>
              </w:rPr>
              <w:t xml:space="preserve">Programmazione ed organizzazione dei servizi alla persona in collaborazione con l’Azienda territoriale dei servizi alla persona </w:t>
            </w:r>
          </w:p>
        </w:tc>
        <w:tc>
          <w:tcPr>
            <w:tcW w:w="3537" w:type="dxa"/>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12:</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Diritti Sociali, politiche sociali e famiglia</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 Betty Cominotti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Responsabile: Sabrina Pedersoli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Consigliere delegato: Leone Galbardi</w:t>
            </w:r>
          </w:p>
        </w:tc>
      </w:tr>
      <w:tr>
        <w:trPr>
          <w:trHeight w:val="422" w:hRule="atLeast"/>
        </w:trPr>
        <w:tc>
          <w:tcPr>
            <w:tcW w:w="2396" w:type="dxa"/>
            <w:vMerge w:val="continue"/>
            <w:tcBorders/>
            <w:shd w:color="auto" w:fill="FFCC99" w:val="clear"/>
          </w:tcPr>
          <w:p>
            <w:pPr>
              <w:pStyle w:val="Normal"/>
              <w:numPr>
                <w:ilvl w:val="0"/>
                <w:numId w:val="3"/>
              </w:numPr>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b/>
                <w:b/>
                <w:iCs/>
                <w:sz w:val="22"/>
                <w:szCs w:val="22"/>
              </w:rPr>
            </w:pPr>
            <w:r>
              <w:rPr>
                <w:rFonts w:eastAsia="Times New Roman" w:cs="Arial" w:ascii="Helvetica" w:hAnsi="Helvetica"/>
                <w:b/>
                <w:iCs/>
                <w:sz w:val="22"/>
                <w:szCs w:val="22"/>
                <w:lang w:eastAsia="it-IT"/>
              </w:rPr>
              <w:t>4.2</w:t>
            </w:r>
            <w:r>
              <w:rPr>
                <w:rFonts w:eastAsia="Times New Roman" w:cs="Arial" w:ascii="Helvetica" w:hAnsi="Helvetica"/>
                <w:iCs/>
                <w:sz w:val="22"/>
                <w:szCs w:val="22"/>
                <w:lang w:eastAsia="it-IT"/>
              </w:rPr>
              <w:t xml:space="preserve"> Promuovere iniziative culturali e sostenere chi fa cultura</w:t>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5:</w:t>
            </w:r>
          </w:p>
          <w:p>
            <w:pPr>
              <w:pStyle w:val="Normal"/>
              <w:spacing w:lineRule="auto" w:line="240" w:before="0" w:after="0"/>
              <w:jc w:val="center"/>
              <w:rPr>
                <w:rFonts w:ascii="Helvetica" w:hAnsi="Helvetica" w:cs="Arial"/>
                <w:b/>
                <w:b/>
                <w:iCs/>
                <w:sz w:val="22"/>
                <w:szCs w:val="22"/>
              </w:rPr>
            </w:pPr>
            <w:r>
              <w:rPr>
                <w:rFonts w:eastAsia="Times New Roman" w:cs="Arial" w:ascii="Helvetica" w:hAnsi="Helvetica"/>
                <w:iCs/>
                <w:sz w:val="22"/>
                <w:szCs w:val="22"/>
                <w:lang w:eastAsia="it-IT"/>
              </w:rPr>
              <w:t>Tutela e valorizzazione dei beni e attività culturali</w:t>
            </w:r>
          </w:p>
          <w:p>
            <w:pPr>
              <w:pStyle w:val="Normal"/>
              <w:spacing w:lineRule="auto" w:line="240" w:before="0" w:after="0"/>
              <w:jc w:val="center"/>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 Betty Cominotti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Responsabile: Sabrina Pedesoli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Consigliere delegato: Luca Dalla Palma</w:t>
            </w:r>
          </w:p>
        </w:tc>
      </w:tr>
      <w:tr>
        <w:trPr>
          <w:trHeight w:val="510" w:hRule="atLeast"/>
        </w:trPr>
        <w:tc>
          <w:tcPr>
            <w:tcW w:w="2396" w:type="dxa"/>
            <w:vMerge w:val="continue"/>
            <w:tcBorders/>
            <w:shd w:color="auto" w:fill="FFCC99" w:val="clear"/>
            <w:vAlign w:val="cente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4.3</w:t>
            </w:r>
            <w:r>
              <w:rPr>
                <w:rFonts w:eastAsia="Times New Roman" w:cs="Arial" w:ascii="Helvetica" w:hAnsi="Helvetica"/>
                <w:iCs/>
                <w:sz w:val="22"/>
                <w:szCs w:val="22"/>
                <w:lang w:eastAsia="it-IT"/>
              </w:rPr>
              <w:t xml:space="preserve"> Vivere la biblioteca </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10" w:hRule="atLeast"/>
        </w:trPr>
        <w:tc>
          <w:tcPr>
            <w:tcW w:w="2396" w:type="dxa"/>
            <w:vMerge w:val="continue"/>
            <w:tcBorders/>
            <w:shd w:color="auto" w:fill="FFCC99" w:val="clear"/>
            <w:vAlign w:val="cente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4.4</w:t>
            </w:r>
            <w:r>
              <w:rPr>
                <w:rFonts w:eastAsia="Times New Roman" w:cs="Arial" w:ascii="Helvetica" w:hAnsi="Helvetica"/>
                <w:iCs/>
                <w:sz w:val="22"/>
                <w:szCs w:val="22"/>
                <w:lang w:eastAsia="it-IT"/>
              </w:rPr>
              <w:t>Promuovere iniziative culturali di carattere intersettoriale per sensibilizzare i contesti all’integrazione nella comunità delle diversità</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825" w:hRule="atLeast"/>
        </w:trPr>
        <w:tc>
          <w:tcPr>
            <w:tcW w:w="2396" w:type="dxa"/>
            <w:vMerge w:val="continue"/>
            <w:tcBorders/>
            <w:shd w:color="auto" w:fill="FFCC99" w:val="clear"/>
            <w:vAlign w:val="cente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4.5</w:t>
            </w:r>
            <w:r>
              <w:rPr>
                <w:rFonts w:eastAsia="Times New Roman" w:cs="Arial" w:ascii="Helvetica" w:hAnsi="Helvetica"/>
                <w:iCs/>
                <w:sz w:val="22"/>
                <w:szCs w:val="22"/>
                <w:lang w:eastAsia="it-IT"/>
              </w:rPr>
              <w:t xml:space="preserve"> Sostenere l’istruzione nel sistema educativo    0 – 6 anni </w:t>
            </w:r>
          </w:p>
          <w:p>
            <w:pPr>
              <w:pStyle w:val="ListParagraph"/>
              <w:spacing w:lineRule="auto" w:line="240" w:before="0" w:after="0"/>
              <w:ind w:left="360" w:hanging="0"/>
              <w:contextualSpacing/>
              <w:jc w:val="both"/>
              <w:rPr>
                <w:rFonts w:ascii="Helvetica" w:hAnsi="Helvetica" w:eastAsia="Times New Roman" w:cs="Arial"/>
                <w:b/>
                <w:b/>
                <w:iCs/>
                <w:sz w:val="22"/>
                <w:szCs w:val="22"/>
                <w:lang w:eastAsia="it-IT"/>
              </w:rPr>
            </w:pPr>
            <w:r>
              <w:rPr>
                <w:rFonts w:eastAsia="Times New Roman" w:cs="Arial" w:ascii="Helvetica" w:hAnsi="Helvetica"/>
                <w:b/>
                <w:iCs/>
                <w:sz w:val="22"/>
                <w:szCs w:val="22"/>
                <w:lang w:eastAsia="it-IT"/>
              </w:rPr>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4:</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Istruzione e diritto allo studio</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 Betty Cominotti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Responsabili: Sabrina Pedersoli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Consigliere delegato: Luca Dalla Palma</w:t>
            </w:r>
          </w:p>
        </w:tc>
      </w:tr>
      <w:tr>
        <w:trPr>
          <w:trHeight w:val="1050" w:hRule="atLeast"/>
        </w:trPr>
        <w:tc>
          <w:tcPr>
            <w:tcW w:w="2396" w:type="dxa"/>
            <w:vMerge w:val="continue"/>
            <w:tcBorders/>
            <w:shd w:color="auto" w:fill="FFCC99" w:val="clear"/>
            <w:vAlign w:val="cente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4.6</w:t>
            </w:r>
            <w:r>
              <w:rPr>
                <w:rFonts w:eastAsia="Times New Roman" w:cs="Arial" w:ascii="Helvetica" w:hAnsi="Helvetica"/>
                <w:iCs/>
                <w:sz w:val="22"/>
                <w:szCs w:val="22"/>
                <w:lang w:eastAsia="it-IT"/>
              </w:rPr>
              <w:t xml:space="preserve"> Sostenere l’istruzione per il ciclo della scuola primaria e secondaria di primo grado e dei successivi ordini e gradi</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1050" w:hRule="atLeast"/>
        </w:trPr>
        <w:tc>
          <w:tcPr>
            <w:tcW w:w="2396" w:type="dxa"/>
            <w:vMerge w:val="continue"/>
            <w:tcBorders/>
            <w:shd w:color="auto" w:fill="FFCC99" w:val="clear"/>
            <w:vAlign w:val="center"/>
          </w:tcPr>
          <w:p>
            <w:pPr>
              <w:pStyle w:val="Normal"/>
              <w:spacing w:lineRule="auto" w:line="240" w:before="0" w:after="0"/>
              <w:jc w:val="both"/>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b/>
                <w:b/>
                <w:iCs/>
                <w:sz w:val="22"/>
                <w:szCs w:val="22"/>
              </w:rPr>
            </w:pPr>
            <w:r>
              <w:rPr>
                <w:rFonts w:eastAsia="Times New Roman" w:cs="Arial" w:ascii="Helvetica" w:hAnsi="Helvetica"/>
                <w:b/>
                <w:iCs/>
                <w:sz w:val="22"/>
                <w:szCs w:val="22"/>
                <w:lang w:eastAsia="it-IT"/>
              </w:rPr>
              <w:t>4.7</w:t>
            </w:r>
            <w:r>
              <w:rPr>
                <w:rFonts w:eastAsia="Times New Roman" w:cs="Arial" w:ascii="Helvetica" w:hAnsi="Helvetica"/>
                <w:iCs/>
                <w:sz w:val="22"/>
                <w:szCs w:val="22"/>
                <w:lang w:eastAsia="it-IT"/>
              </w:rPr>
              <w:t>Programmazione ed organizzazione di servizi complementari alla frequenza scolastica per facilitare l’accesso ai minori e l’organizzazione familiare</w:t>
            </w:r>
          </w:p>
        </w:tc>
        <w:tc>
          <w:tcPr>
            <w:tcW w:w="3537" w:type="dxa"/>
            <w:vMerge w:val="continue"/>
            <w:tcBorders/>
            <w:shd w:color="auto" w:fill="auto" w:val="clear"/>
            <w:vAlign w:val="center"/>
          </w:tcPr>
          <w:p>
            <w:pPr>
              <w:pStyle w:val="Normal"/>
              <w:spacing w:lineRule="auto" w:line="240" w:before="0" w:after="0"/>
              <w:jc w:val="both"/>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1054" w:hRule="atLeast"/>
        </w:trPr>
        <w:tc>
          <w:tcPr>
            <w:tcW w:w="2396" w:type="dxa"/>
            <w:vMerge w:val="restart"/>
            <w:tcBorders/>
            <w:shd w:color="auto" w:fill="FF99CC" w:val="clear"/>
            <w:vAlign w:val="center"/>
          </w:tcPr>
          <w:p>
            <w:pPr>
              <w:pStyle w:val="Normal"/>
              <w:numPr>
                <w:ilvl w:val="0"/>
                <w:numId w:val="3"/>
              </w:numPr>
              <w:spacing w:lineRule="auto" w:line="240" w:before="0" w:after="0"/>
              <w:jc w:val="both"/>
              <w:rPr>
                <w:rFonts w:ascii="Helvetica" w:hAnsi="Helvetica" w:cs="Arial"/>
                <w:iCs/>
              </w:rPr>
            </w:pPr>
            <w:r>
              <w:rPr>
                <w:rFonts w:eastAsia="Times New Roman" w:cs="Arial" w:ascii="Helvetica" w:hAnsi="Helvetica"/>
                <w:i/>
                <w:iCs/>
                <w:szCs w:val="20"/>
                <w:lang w:eastAsia="it-IT"/>
              </w:rPr>
              <w:t>Efficienza Amministrativa</w:t>
            </w:r>
          </w:p>
        </w:tc>
        <w:tc>
          <w:tcPr>
            <w:tcW w:w="3587" w:type="dxa"/>
            <w:tcBorders/>
            <w:shd w:color="auto" w:fill="auto" w:val="clear"/>
            <w:vAlign w:val="center"/>
          </w:tcPr>
          <w:p>
            <w:pPr>
              <w:pStyle w:val="Normal"/>
              <w:spacing w:lineRule="auto" w:line="240" w:before="120" w:after="0"/>
              <w:jc w:val="both"/>
              <w:rPr>
                <w:rFonts w:ascii="Helvetica" w:hAnsi="Helvetica" w:cs="Arial"/>
                <w:iCs/>
                <w:sz w:val="22"/>
                <w:szCs w:val="22"/>
              </w:rPr>
            </w:pPr>
            <w:r>
              <w:rPr>
                <w:rFonts w:eastAsia="Times New Roman" w:cs="Arial" w:ascii="Helvetica" w:hAnsi="Helvetica"/>
                <w:b/>
                <w:iCs/>
                <w:sz w:val="22"/>
                <w:szCs w:val="22"/>
                <w:lang w:eastAsia="it-IT"/>
              </w:rPr>
              <w:t>5.1</w:t>
            </w:r>
            <w:r>
              <w:rPr>
                <w:rFonts w:eastAsia="Times New Roman" w:cs="Arial" w:ascii="Helvetica" w:hAnsi="Helvetica"/>
                <w:iCs/>
                <w:sz w:val="22"/>
                <w:szCs w:val="22"/>
                <w:lang w:eastAsia="it-IT"/>
              </w:rPr>
              <w:t xml:space="preserve"> Valorizzare la partecipazione dei cittadini</w:t>
            </w:r>
          </w:p>
        </w:tc>
        <w:tc>
          <w:tcPr>
            <w:tcW w:w="3537" w:type="dxa"/>
            <w:vMerge w:val="restart"/>
            <w:tcBorders/>
            <w:shd w:color="auto" w:fill="auto" w:val="clear"/>
            <w:vAlign w:val="center"/>
          </w:tcPr>
          <w:p>
            <w:pPr>
              <w:pStyle w:val="Normal"/>
              <w:spacing w:lineRule="auto" w:line="240" w:before="0" w:after="0"/>
              <w:jc w:val="center"/>
              <w:rPr>
                <w:rFonts w:ascii="Helvetica" w:hAnsi="Helvetica" w:cs="Arial"/>
                <w:b/>
                <w:b/>
                <w:iCs/>
                <w:sz w:val="22"/>
                <w:szCs w:val="22"/>
              </w:rPr>
            </w:pPr>
            <w:r>
              <w:rPr>
                <w:rFonts w:eastAsia="Times New Roman" w:cs="Arial" w:ascii="Helvetica" w:hAnsi="Helvetica"/>
                <w:b/>
                <w:iCs/>
                <w:sz w:val="22"/>
                <w:szCs w:val="22"/>
                <w:lang w:eastAsia="it-IT"/>
              </w:rPr>
              <w:t>Missione 1:</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Servizi istituzionali, generali e di gestione</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Sindaco: Matteo Rivadossi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Assessore Giorgio Buzzi e Betty Cominotti</w:t>
            </w:r>
          </w:p>
          <w:p>
            <w:pPr>
              <w:pStyle w:val="Normal"/>
              <w:spacing w:lineRule="auto" w:line="240" w:before="0" w:after="0"/>
              <w:jc w:val="center"/>
              <w:rPr>
                <w:rFonts w:ascii="Helvetica" w:hAnsi="Helvetica" w:cs="Arial"/>
                <w:iCs/>
                <w:sz w:val="22"/>
                <w:szCs w:val="22"/>
              </w:rPr>
            </w:pPr>
            <w:r>
              <w:rPr>
                <w:rFonts w:eastAsia="Times New Roman" w:cs="Arial" w:ascii="Helvetica" w:hAnsi="Helvetica"/>
                <w:iCs/>
                <w:sz w:val="22"/>
                <w:szCs w:val="22"/>
                <w:lang w:eastAsia="it-IT"/>
              </w:rPr>
              <w:t>: Responsabile: Laura Cortesi</w:t>
            </w:r>
          </w:p>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594" w:hRule="atLeast"/>
        </w:trPr>
        <w:tc>
          <w:tcPr>
            <w:tcW w:w="2396" w:type="dxa"/>
            <w:vMerge w:val="continue"/>
            <w:tcBorders/>
            <w:shd w:color="auto" w:fill="FF99CC"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5.2</w:t>
            </w:r>
            <w:r>
              <w:rPr>
                <w:rFonts w:eastAsia="Times New Roman" w:cs="Arial" w:ascii="Helvetica" w:hAnsi="Helvetica"/>
                <w:iCs/>
                <w:sz w:val="22"/>
                <w:szCs w:val="22"/>
                <w:lang w:eastAsia="it-IT"/>
              </w:rPr>
              <w:t xml:space="preserve"> Garantire trasparenza</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715" w:hRule="atLeast"/>
        </w:trPr>
        <w:tc>
          <w:tcPr>
            <w:tcW w:w="2396" w:type="dxa"/>
            <w:vMerge w:val="continue"/>
            <w:tcBorders/>
            <w:shd w:color="auto" w:fill="FF99CC" w:val="clear"/>
            <w:vAlign w:val="center"/>
          </w:tcPr>
          <w:p>
            <w:pPr>
              <w:pStyle w:val="Normal"/>
              <w:spacing w:lineRule="auto" w:line="240" w:before="0" w:after="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color="auto" w:fill="auto" w:val="clear"/>
            <w:vAlign w:val="center"/>
          </w:tcPr>
          <w:p>
            <w:pPr>
              <w:pStyle w:val="Normal"/>
              <w:spacing w:lineRule="auto" w:line="240" w:before="0" w:after="0"/>
              <w:jc w:val="both"/>
              <w:rPr>
                <w:rFonts w:ascii="Helvetica" w:hAnsi="Helvetica" w:cs="Arial"/>
                <w:b/>
                <w:b/>
                <w:iCs/>
                <w:sz w:val="22"/>
                <w:szCs w:val="22"/>
              </w:rPr>
            </w:pPr>
            <w:r>
              <w:rPr>
                <w:rFonts w:eastAsia="Times New Roman" w:cs="Arial" w:ascii="Helvetica" w:hAnsi="Helvetica"/>
                <w:b/>
                <w:iCs/>
                <w:sz w:val="22"/>
                <w:szCs w:val="22"/>
                <w:lang w:eastAsia="it-IT"/>
              </w:rPr>
              <w:t xml:space="preserve">5.3 </w:t>
            </w:r>
            <w:r>
              <w:rPr>
                <w:rFonts w:eastAsia="Times New Roman" w:cs="Arial" w:ascii="Helvetica" w:hAnsi="Helvetica"/>
                <w:iCs/>
                <w:sz w:val="22"/>
                <w:szCs w:val="22"/>
                <w:lang w:eastAsia="it-IT"/>
              </w:rPr>
              <w:t>Programmare in modo efficiente ed efficace</w:t>
            </w:r>
          </w:p>
        </w:tc>
        <w:tc>
          <w:tcPr>
            <w:tcW w:w="3537" w:type="dxa"/>
            <w:vMerge w:val="continue"/>
            <w:tcBorders/>
            <w:shd w:color="auto" w:fill="auto" w:val="clear"/>
            <w:vAlign w:val="center"/>
          </w:tcPr>
          <w:p>
            <w:pPr>
              <w:pStyle w:val="Normal"/>
              <w:spacing w:lineRule="auto" w:line="240" w:before="0" w:after="0"/>
              <w:jc w:val="center"/>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r>
        <w:trPr>
          <w:trHeight w:val="840" w:hRule="atLeast"/>
        </w:trPr>
        <w:tc>
          <w:tcPr>
            <w:tcW w:w="2396" w:type="dxa"/>
            <w:vMerge w:val="continue"/>
            <w:tcBorders/>
            <w:shd w:fill="auto" w:val="clear"/>
          </w:tcPr>
          <w:p>
            <w:pPr>
              <w:pStyle w:val="Normal"/>
              <w:spacing w:lineRule="auto" w:line="276" w:before="0" w:after="200"/>
              <w:rPr>
                <w:rFonts w:ascii="Helvetica" w:hAnsi="Helvetica" w:eastAsia="Times New Roman" w:cs="Arial"/>
                <w:iCs/>
                <w:szCs w:val="20"/>
                <w:lang w:eastAsia="it-IT"/>
              </w:rPr>
            </w:pPr>
            <w:r>
              <w:rPr>
                <w:rFonts w:eastAsia="Times New Roman" w:cs="Arial" w:ascii="Helvetica" w:hAnsi="Helvetica"/>
                <w:iCs/>
                <w:szCs w:val="20"/>
                <w:lang w:eastAsia="it-IT"/>
              </w:rPr>
            </w:r>
          </w:p>
        </w:tc>
        <w:tc>
          <w:tcPr>
            <w:tcW w:w="3587" w:type="dxa"/>
            <w:tcBorders/>
            <w:shd w:fill="auto" w:val="clear"/>
          </w:tcPr>
          <w:p>
            <w:pPr>
              <w:pStyle w:val="Normal"/>
              <w:spacing w:lineRule="auto" w:line="240" w:before="0" w:after="0"/>
              <w:jc w:val="both"/>
              <w:rPr>
                <w:rFonts w:ascii="Helvetica" w:hAnsi="Helvetica" w:cs="Arial"/>
                <w:iCs/>
                <w:sz w:val="22"/>
                <w:szCs w:val="22"/>
              </w:rPr>
            </w:pPr>
            <w:r>
              <w:rPr>
                <w:rFonts w:eastAsia="Times New Roman" w:cs="Arial" w:ascii="Helvetica" w:hAnsi="Helvetica"/>
                <w:b/>
                <w:iCs/>
                <w:sz w:val="22"/>
                <w:szCs w:val="22"/>
                <w:lang w:eastAsia="it-IT"/>
              </w:rPr>
              <w:t xml:space="preserve">5.4 </w:t>
            </w:r>
            <w:r>
              <w:rPr>
                <w:rFonts w:eastAsia="Times New Roman" w:cs="Arial" w:ascii="Helvetica" w:hAnsi="Helvetica"/>
                <w:iCs/>
                <w:sz w:val="22"/>
                <w:szCs w:val="22"/>
                <w:lang w:eastAsia="it-IT"/>
              </w:rPr>
              <w:t xml:space="preserve">Valorizzare le risorse umane </w:t>
            </w:r>
          </w:p>
        </w:tc>
        <w:tc>
          <w:tcPr>
            <w:tcW w:w="3537" w:type="dxa"/>
            <w:vMerge w:val="continue"/>
            <w:tcBorders/>
            <w:shd w:fill="auto" w:val="clear"/>
          </w:tcPr>
          <w:p>
            <w:pPr>
              <w:pStyle w:val="Normal"/>
              <w:spacing w:lineRule="auto" w:line="240" w:before="0" w:after="0"/>
              <w:rPr>
                <w:rFonts w:ascii="Helvetica" w:hAnsi="Helvetica" w:eastAsia="Times New Roman" w:cs="Arial"/>
                <w:iCs/>
                <w:sz w:val="22"/>
                <w:szCs w:val="22"/>
                <w:lang w:eastAsia="it-IT"/>
              </w:rPr>
            </w:pPr>
            <w:r>
              <w:rPr>
                <w:rFonts w:eastAsia="Times New Roman" w:cs="Arial" w:ascii="Helvetica" w:hAnsi="Helvetica"/>
                <w:iCs/>
                <w:sz w:val="22"/>
                <w:szCs w:val="22"/>
                <w:lang w:eastAsia="it-IT"/>
              </w:rPr>
            </w:r>
          </w:p>
        </w:tc>
      </w:tr>
    </w:tbl>
    <w:p>
      <w:pPr>
        <w:pStyle w:val="Normal"/>
        <w:rPr>
          <w:rFonts w:ascii="Calibri" w:hAnsi="Calibri" w:asciiTheme="minorHAnsi" w:hAnsiTheme="minorHAnsi"/>
          <w:sz w:val="22"/>
          <w:szCs w:val="22"/>
        </w:rPr>
      </w:pPr>
      <w:r>
        <w:rPr>
          <w:rFonts w:asciiTheme="minorHAnsi" w:hAnsiTheme="minorHAnsi" w:ascii="Calibri" w:hAnsi="Calibri"/>
          <w:sz w:val="22"/>
          <w:szCs w:val="22"/>
        </w:rPr>
      </w:r>
      <w:r>
        <w:br w:type="page"/>
      </w:r>
    </w:p>
    <w:p>
      <w:pPr>
        <w:pStyle w:val="Normal"/>
        <w:keepNext w:val="true"/>
        <w:pBdr>
          <w:bottom w:val="single" w:sz="24" w:space="1" w:color="CDB99C"/>
        </w:pBdr>
        <w:shd w:val="clear" w:color="auto" w:fill="FFFFFF"/>
        <w:spacing w:before="227" w:after="1134"/>
        <w:jc w:val="right"/>
        <w:rPr/>
      </w:pPr>
      <w:r>
        <w:rPr>
          <w:rFonts w:ascii="Trebuchet MS" w:hAnsi="Trebuchet MS"/>
          <w:color w:val="000000"/>
          <w:sz w:val="64"/>
          <w:szCs w:val="64"/>
        </w:rPr>
        <w:t>SEZIONE OPERATIVA</w:t>
      </w:r>
      <w:r>
        <w:br w:type="page"/>
      </w:r>
    </w:p>
    <w:p>
      <w:pPr>
        <w:pStyle w:val="Normal"/>
        <w:keepNext w:val="true"/>
        <w:pBdr>
          <w:bottom w:val="single" w:sz="6" w:space="1" w:color="CDB99C"/>
        </w:pBdr>
        <w:shd w:val="clear" w:color="auto" w:fill="FFFFFF"/>
        <w:spacing w:before="113" w:after="851"/>
        <w:ind w:firstLine="539"/>
        <w:rPr/>
      </w:pPr>
      <w:bookmarkStart w:id="226" w:name="__RefHeading__22193_68911453"/>
      <w:bookmarkEnd w:id="226"/>
      <w:r>
        <w:rPr>
          <w:rFonts w:ascii="Trebuchet MS" w:hAnsi="Trebuchet MS"/>
          <w:color w:val="000000"/>
          <w:sz w:val="48"/>
          <w:szCs w:val="48"/>
        </w:rPr>
        <w:t>Parte prima</w:t>
      </w:r>
    </w:p>
    <w:p>
      <w:pPr>
        <w:pStyle w:val="Normal"/>
        <w:spacing w:lineRule="auto" w:line="360" w:beforeAutospacing="1" w:after="0"/>
        <w:ind w:firstLine="539"/>
        <w:rPr/>
      </w:pPr>
      <w:bookmarkStart w:id="227" w:name="__RefHeading__9443_55735469"/>
      <w:bookmarkEnd w:id="227"/>
      <w:r>
        <w:rPr>
          <w:rFonts w:ascii="Trebuchet MS" w:hAnsi="Trebuchet MS"/>
          <w:sz w:val="20"/>
          <w:szCs w:val="20"/>
        </w:rPr>
        <w:t>È in questa sezione che si evidenziano le modalità operative che l'Amministrazione intende perseguire per il raggiungimento degli obiettivi descritti nella Seziona Strategica.</w:t>
      </w:r>
    </w:p>
    <w:p>
      <w:pPr>
        <w:pStyle w:val="Normal"/>
        <w:spacing w:lineRule="auto" w:line="360" w:beforeAutospacing="1" w:after="0"/>
        <w:ind w:firstLine="539"/>
        <w:rPr/>
      </w:pPr>
      <w:r>
        <w:rPr>
          <w:rFonts w:ascii="Trebuchet MS" w:hAnsi="Trebuchet MS"/>
          <w:sz w:val="20"/>
          <w:szCs w:val="20"/>
        </w:rPr>
        <w:t>Suddivisi in missioni e programmi secondo la classificazione obbligatoria stabilita dall'Ordinamento Contabile, troviamo le risorse messe a disposizione per il raggiungimento degli obiettivi.</w:t>
      </w:r>
    </w:p>
    <w:p>
      <w:pPr>
        <w:pStyle w:val="Normal"/>
        <w:keepNext w:val="true"/>
        <w:pBdr>
          <w:bottom w:val="single" w:sz="6" w:space="0" w:color="CDB99C"/>
        </w:pBdr>
        <w:shd w:val="clear" w:color="auto" w:fill="FFFFFF"/>
        <w:spacing w:before="113" w:after="227"/>
        <w:rPr>
          <w:rFonts w:ascii="Trebuchet MS" w:hAnsi="Trebuchet MS"/>
          <w:color w:val="000000"/>
          <w:sz w:val="27"/>
          <w:szCs w:val="27"/>
        </w:rPr>
      </w:pPr>
      <w:r>
        <w:rPr>
          <w:rFonts w:ascii="Trebuchet MS" w:hAnsi="Trebuchet MS"/>
          <w:color w:val="000000"/>
          <w:sz w:val="27"/>
          <w:szCs w:val="27"/>
        </w:rPr>
      </w:r>
    </w:p>
    <w:p>
      <w:pPr>
        <w:pStyle w:val="Normal"/>
        <w:keepNext w:val="true"/>
        <w:pBdr>
          <w:bottom w:val="single" w:sz="6" w:space="0" w:color="CDB99C"/>
        </w:pBdr>
        <w:shd w:val="clear" w:color="auto" w:fill="FFFFFF"/>
        <w:spacing w:before="113" w:after="227"/>
        <w:rPr/>
      </w:pPr>
      <w:r>
        <w:rPr>
          <w:rFonts w:ascii="Trebuchet MS" w:hAnsi="Trebuchet MS"/>
          <w:color w:val="000000"/>
          <w:sz w:val="27"/>
          <w:szCs w:val="27"/>
        </w:rPr>
        <w:t>Descrizione delle missioni e dei programmi</w:t>
      </w:r>
    </w:p>
    <w:tbl>
      <w:tblPr>
        <w:tblW w:w="9630" w:type="dxa"/>
        <w:jc w:val="right"/>
        <w:tblInd w:w="0" w:type="dxa"/>
        <w:tblCellMar>
          <w:top w:w="60" w:type="dxa"/>
          <w:left w:w="60" w:type="dxa"/>
          <w:bottom w:w="60" w:type="dxa"/>
          <w:right w:w="60" w:type="dxa"/>
        </w:tblCellMar>
        <w:tblLook w:val="04a0"/>
      </w:tblPr>
      <w:tblGrid>
        <w:gridCol w:w="391"/>
        <w:gridCol w:w="290"/>
        <w:gridCol w:w="1326"/>
        <w:gridCol w:w="7622"/>
      </w:tblGrid>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 Servizi istituzionali, generali e di gestione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Organi istituzionali</w:t>
            </w:r>
          </w:p>
          <w:p>
            <w:pPr>
              <w:pStyle w:val="Normal"/>
              <w:spacing w:beforeAutospacing="1" w:after="119"/>
              <w:rPr/>
            </w:pPr>
            <w:r>
              <w:rPr>
                <w:rFonts w:ascii="Trebuchet MS" w:hAnsi="Trebuchet MS"/>
                <w:sz w:val="16"/>
                <w:szCs w:val="16"/>
              </w:rPr>
              <w:t>Amministrazione, funzionamento e supporto agli organi esecutivi e legislativi dell'ente. Comprende le spese relative a: 1) l’ufficio del capo dell’esecutivo a tutti i livelli dell’amministrazione: l’ufficio del governatore, del presidente, del sindaco, ecc.; 2) gli organi legislativi e gli organi di governo a tutti i livelli dell’amministrazione: assemblee, consigli, ecc.; 3) il personale consulente, amministrativo e politico assegnato agli uffici del capo dell’esecutivo e del corpo legislativo; 4) le attrezzature materiali per il capo dell’esecutivo, il corpo legislativo e loro uffici di supporto; 5) le commissioni e i comitati permanenti o dedicati creati dal o che agiscono per conto del capo dell’esecutivo o del corpo legislativo. Non comprende le spese relative agli uffici dei capi di dipartimento, delle commissioni, ecc. che svolgono specifiche funzioni e sono attribuibili a specifici programmi di spesa. Comprende le spese per lo sviluppo dell'ente in un'ottica di governance e partenariato; le spese per la comunicazione istituzionale (in particolare in relazione ai rapporti con gli organi di informazione) e le manifestazioni istituzionali (cerimoniale). Comprende le spese per le attività del difensore civico.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Segreteria generale</w:t>
            </w:r>
          </w:p>
          <w:p>
            <w:pPr>
              <w:pStyle w:val="Normal"/>
              <w:spacing w:beforeAutospacing="1" w:after="119"/>
              <w:rPr/>
            </w:pPr>
            <w:r>
              <w:rPr>
                <w:rFonts w:ascii="Trebuchet MS" w:hAnsi="Trebuchet MS"/>
                <w:sz w:val="16"/>
                <w:szCs w:val="16"/>
              </w:rPr>
              <w:t>Amministrazione, funzionamento e supporto, tecnico, operativo e gestionale alle attività deliberative degli organi istituzionali e per il coordinamento generale amministrativo. Comprende le spese relative: allo svolgimento delle attività affidate al Segretario Generale e al Direttore Generale (ove esistente)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ed archiviazione degli atti degli uffici dell'ente e della corrispondenza in arrivo ed in partenza.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Gestione economica, finanziaria, programmazione e provveditorato</w:t>
            </w:r>
          </w:p>
          <w:p>
            <w:pPr>
              <w:pStyle w:val="Normal"/>
              <w:spacing w:beforeAutospacing="1" w:after="119"/>
              <w:rPr/>
            </w:pPr>
            <w:r>
              <w:rPr>
                <w:rFonts w:ascii="Trebuchet MS" w:hAnsi="Trebuchet MS"/>
                <w:sz w:val="16"/>
                <w:szCs w:val="16"/>
              </w:rPr>
              <w:t>Amministrazione e funzionamento dei servizi per la programmazione economica e finanziaria in generale. 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 Amministrazione e funzionamento delle attività del provveditorato per l’approvvigionamento dei beni mobili e di consumo nonché dei servizi di uso generale necessari al funzionamento dell’ente. Comprende le spese per incremento di attività finanziarie (titolo 3 della spesa) non direttamente attribuibili a specifiche missioni di spesa. 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 attribuibile a specifiche missioni di intervento. Non comprende le spese per gli oneri per la sottoscrizione o l’emissione e il pagamento per interessi sui mutui e sulle obbligazioni assunte dall'ente.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Gestione delle entrate tributarie e servizi fiscali</w:t>
            </w:r>
          </w:p>
          <w:p>
            <w:pPr>
              <w:pStyle w:val="Normal"/>
              <w:spacing w:beforeAutospacing="1" w:after="119"/>
              <w:rPr/>
            </w:pPr>
            <w:r>
              <w:rPr>
                <w:rFonts w:ascii="Trebuchet MS" w:hAnsi="Trebuchet MS"/>
                <w:sz w:val="16"/>
                <w:szCs w:val="16"/>
              </w:rPr>
              <w:t>Amministrazione e funzionamento dei servizi fiscali, per l'accertamento e la riscossione dei tributi, anche in relazione alle attività di contrasto all'evasione e all'elusione fiscale, di competenza dell'ente. Comprende le spese relative ai rimborsi d’imposta. Comprende le spese per i contratti di servizio con le società e gli enti concessionari della riscossione dei tributi, e, in generale, per il controllo della gestione per i tributi dati in concessione. Comprende le spese per la gestione del contenzioso in materia tributaria. 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 Comprende le spese per le attività catastali.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Gestione dei beni demaniali e patrimoniali</w:t>
            </w:r>
          </w:p>
          <w:p>
            <w:pPr>
              <w:pStyle w:val="Normal"/>
              <w:spacing w:beforeAutospacing="1" w:after="119"/>
              <w:rPr/>
            </w:pPr>
            <w:r>
              <w:rPr>
                <w:rFonts w:ascii="Trebuchet MS" w:hAnsi="Trebuchet MS"/>
                <w:sz w:val="16"/>
                <w:szCs w:val="16"/>
              </w:rPr>
              <w:t>Amministrazione e funzionamento del servizio di gestione del patrimonio dell'ente. Comprende le spese per la gestione amministrativa dei beni immobili patrimoniali e demaniali, le procedure di alienazione, le valutazioni di convenienza e le procedure tecnico-amministrative, le stime e i computi relativi ad affittanze attive e passive. Comprende le spese per la tenuta degli inventari, la predisposizione e l’aggiornamento di un sistema informativo per la rilevazione delle unità immobiliari e dei principali dati tecnici ed economici relativi all’utilizzazione del patrimonio e del demanio di competenza dell'ente. Non comprende le spese per la razionalizzazione e la valorizzazione del patrimonio di edilizia residenziale pubblica.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Ufficio tecnico</w:t>
            </w:r>
          </w:p>
          <w:p>
            <w:pPr>
              <w:pStyle w:val="Normal"/>
              <w:spacing w:beforeAutospacing="1" w:after="119"/>
              <w:rPr/>
            </w:pPr>
            <w:r>
              <w:rPr>
                <w:rFonts w:ascii="Trebuchet MS" w:hAnsi="Trebuchet MS"/>
                <w:sz w:val="16"/>
                <w:szCs w:val="16"/>
              </w:rPr>
              <w:t>Amministrazione e funzionamento dei servizi per l'edilizia relativi a: gli atti e le istruttorie autorizzative (permessi di costruire, dichiarazioni e segnalazioni per inizio attività edilizia, certificati di destinazione urbanistica, condoni ecc.); le connesse attività di vigilanza e controllo; le certificazioni di agibilità. Amministrazione e funzionamento delle attività per la programmazione e il coordinamento degli interventi nel campo delle opere pubbliche inserite nel programma triennale ed annuale dei lavori previsto dal D.Lgs. 12 aprile 2006 n. 163, e successive modifiche e integrazioni, con riferimento ad edifici pubblici di nuova edificazione o in ristrutturazione/adeguamento funzionale, destinati a varie tipologie di servizi (sociale, scolastico, sportivo, cimiteriale, sedi istituzionali). Non comprende le spese per la realizzazione e la gestione delle suddette opere pubbliche, classificate negli specifici programmi in base alla finalità della spesa. 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 (che non sono beni artistici e culturali) di competenza dell'ente.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7</w:t>
            </w:r>
          </w:p>
          <w:p>
            <w:pPr>
              <w:pStyle w:val="Normal"/>
              <w:spacing w:beforeAutospacing="1" w:after="0"/>
              <w:rPr/>
            </w:pPr>
            <w:r>
              <w:rPr>
                <w:rFonts w:ascii="Trebuchet MS" w:hAnsi="Trebuchet MS"/>
                <w:sz w:val="18"/>
                <w:szCs w:val="18"/>
              </w:rPr>
              <w:t>Elezioni e consultazioni popolari - Anagrafe e stato civile</w:t>
            </w:r>
          </w:p>
          <w:p>
            <w:pPr>
              <w:pStyle w:val="Normal"/>
              <w:spacing w:beforeAutospacing="1" w:after="119"/>
              <w:rPr/>
            </w:pPr>
            <w:r>
              <w:rPr>
                <w:rFonts w:ascii="Trebuchet MS" w:hAnsi="Trebuchet MS"/>
                <w:sz w:val="16"/>
                <w:szCs w:val="16"/>
              </w:rPr>
              <w:t>Amministrazione e funzionamento dell'anagrafe e dei registri di stato civile. Comprende le spese per la tenuta e l'aggiornamento dei registri della popolazione residente e dell'A.I.R.E.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morte e cittadinanza e varie modifiche dei registri di stato civile. Comprende le spese per notifiche e accertamenti domiciliari effettuati in relazione ai servizi demografici. Amministrazione e funzionamento dei servizi per l'aggiornamento delle liste elettorali, il rilascio dei certificati di iscrizione alle liste elettorali, l'aggiornamento degli albi dei presidenti di seggio e degli scrutatori. Comprende le spese per consultazioni elettorali e popolari.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8</w:t>
            </w:r>
          </w:p>
          <w:p>
            <w:pPr>
              <w:pStyle w:val="Normal"/>
              <w:spacing w:beforeAutospacing="1" w:after="0"/>
              <w:rPr/>
            </w:pPr>
            <w:r>
              <w:rPr>
                <w:rFonts w:ascii="Trebuchet MS" w:hAnsi="Trebuchet MS"/>
                <w:sz w:val="18"/>
                <w:szCs w:val="18"/>
              </w:rPr>
              <w:t>Statistica e sistemi informativi</w:t>
            </w:r>
          </w:p>
          <w:p>
            <w:pPr>
              <w:pStyle w:val="Normal"/>
              <w:spacing w:beforeAutospacing="1" w:after="119"/>
              <w:rPr/>
            </w:pPr>
            <w:r>
              <w:rPr>
                <w:rFonts w:ascii="Trebuchet MS" w:hAnsi="Trebuchet MS"/>
                <w:sz w:val="16"/>
                <w:szCs w:val="16"/>
              </w:rPr>
              <w:t>Amministrazione e funzionamento delle attività per la realizzazione di quanto previsto nella programmazione statistica locale e nazionale, per la diffusione dell'informazione statistica, per la realizzazione del coordinamento statistico interno all'ente, per il controllo di coerenza, valutazione ed analisi statistica dei dati in possesso dell'ente, per la promozione di studi e ricerche in campo statistico, per le attività di consulenza e formazione statistica per gli uffici dell'ente. Amministrazione e funzionamento delle attività a supporto, per la manutenzione e l'assistenza informatica generale, per la gestione dei documenti informatici (firma digitale, posta elettronica certificata ecc.) e per l'applicazione del codice dell'amministrazione digitale (D. Lgs. 7 marzo 2005 n° 82). Comprende le spese per il coordinamento e il supporto generale ai servizi informatici dell'ente, per lo sviluppo, l'assistenza e la manutenzione dell'ambiente applicativo (sistema operativo e applicazioni ) e dell'infrastruttura tecnologica (hardware ecc.) in uso presso l'ente e dei servizi complementari (analisi dei fabbisogni informatici, monitoraggio, formazione ecc.). Comprende le spese per la definizione, la gestione e lo sviluppo del sistema informativo dell'ente e del piano di e-government, per la realizzazione e la manutenzione dei servizi da erogare sul sito web istituzionale dell'ente e sulla intranet dell'ente. Comprende le spese per la programmazione e la gestione degli acquisti di beni e servizi informatici e telematici con l'utilizzo di strumenti convenzionali e di e-procurement. Comprende le spese per i censimenti (censimento della popolazione, censimento dell'agricoltura, censimento dell'industria e dei servizi).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9</w:t>
            </w:r>
          </w:p>
          <w:p>
            <w:pPr>
              <w:pStyle w:val="Normal"/>
              <w:spacing w:beforeAutospacing="1" w:after="0"/>
              <w:rPr/>
            </w:pPr>
            <w:r>
              <w:rPr>
                <w:rFonts w:ascii="Trebuchet MS" w:hAnsi="Trebuchet MS"/>
                <w:sz w:val="18"/>
                <w:szCs w:val="18"/>
              </w:rPr>
              <w:t>Assistenza tecnico- amministrativa agli enti locali</w:t>
            </w:r>
          </w:p>
          <w:p>
            <w:pPr>
              <w:pStyle w:val="Normal"/>
              <w:spacing w:beforeAutospacing="1" w:after="119"/>
              <w:rPr/>
            </w:pPr>
            <w:r>
              <w:rPr>
                <w:rFonts w:ascii="Trebuchet MS" w:hAnsi="Trebuchet MS"/>
                <w:sz w:val="16"/>
                <w:szCs w:val="16"/>
              </w:rPr>
              <w:t>Amministrazione e funzionamento delle attività per l'assistenza tecnico-amministrativa agli enti locali ricompresi nel territorio dell'ente. Non comprende le spese per l'erogazione a qualunque titolo di risorse finanziarie agli enti locali, già ricomprese nei diversi programmi di spesa in base alle finalità della stessa o nella missione 18 "Relazioni con le altre autonomie territoriali e locali".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10</w:t>
            </w:r>
          </w:p>
          <w:p>
            <w:pPr>
              <w:pStyle w:val="Normal"/>
              <w:spacing w:beforeAutospacing="1" w:after="0"/>
              <w:rPr/>
            </w:pPr>
            <w:r>
              <w:rPr>
                <w:rFonts w:ascii="Trebuchet MS" w:hAnsi="Trebuchet MS"/>
                <w:sz w:val="18"/>
                <w:szCs w:val="18"/>
              </w:rPr>
              <w:t>Risorse umane</w:t>
            </w:r>
          </w:p>
          <w:p>
            <w:pPr>
              <w:pStyle w:val="Normal"/>
              <w:spacing w:beforeAutospacing="1" w:after="119"/>
              <w:rPr/>
            </w:pPr>
            <w:r>
              <w:rPr>
                <w:rFonts w:ascii="Trebuchet MS" w:hAnsi="Trebuchet MS"/>
                <w:sz w:val="16"/>
                <w:szCs w:val="16"/>
              </w:rPr>
              <w:t>Amministrazione e funzionamento delle attività a supporto delle politiche generali del personale dell'ente. Comprende le spese: per la programmazione dell'attività di formazione, qualificazione e aggiornamento del personale; per il reclutamento del personale; per la programmazione della dotazione organica, dell'organizzazione del personale e dell'analisi dei fabbisogni di personale; per la gestione della contrattazione collettiva decentrata integrativa e delle relazioni con le organizzazioni sindacali; per il coordinamento delle attività in materia di sicurezza sul lavoro. Non comprende le spese relative al personale direttamente imputabili agli specifici programmi di spesa delle diverse missioni.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11</w:t>
            </w:r>
          </w:p>
          <w:p>
            <w:pPr>
              <w:pStyle w:val="Normal"/>
              <w:spacing w:beforeAutospacing="1" w:after="0"/>
              <w:rPr/>
            </w:pPr>
            <w:r>
              <w:rPr>
                <w:rFonts w:ascii="Trebuchet MS" w:hAnsi="Trebuchet MS"/>
                <w:sz w:val="18"/>
                <w:szCs w:val="18"/>
              </w:rPr>
              <w:t>Altri servizi generali</w:t>
            </w:r>
          </w:p>
          <w:p>
            <w:pPr>
              <w:pStyle w:val="Normal"/>
              <w:spacing w:beforeAutospacing="1" w:after="119"/>
              <w:rPr/>
            </w:pPr>
            <w:r>
              <w:rPr>
                <w:rFonts w:ascii="Trebuchet MS" w:hAnsi="Trebuchet MS"/>
                <w:sz w:val="16"/>
                <w:szCs w:val="16"/>
              </w:rPr>
              <w:t>Amministrazione e funzionamento delle attività e dei servizi aventi carattere generale di coordinamento amministrativo, di gestione e di controllo per l'ente non riconducibili agli altri programmi di spesa della missione 01 e non attribuibili ad altre specifiche missioni di spesa. Comprende le spese per l'Avvocatura, per le attività di patrocinio e di consulenza legale a favore dell'ente. Comprende le spese per lo sportello polifunzionale al cittadino.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12</w:t>
            </w:r>
          </w:p>
          <w:p>
            <w:pPr>
              <w:pStyle w:val="Normal"/>
              <w:spacing w:beforeAutospacing="1" w:after="0"/>
              <w:rPr/>
            </w:pPr>
            <w:r>
              <w:rPr>
                <w:rFonts w:ascii="Trebuchet MS" w:hAnsi="Trebuchet MS"/>
                <w:sz w:val="18"/>
                <w:szCs w:val="18"/>
              </w:rPr>
              <w:t>Politica regionale unitaria per i servizi istituzionali, generali e di gestione (solo per le Regioni)</w:t>
            </w:r>
          </w:p>
          <w:p>
            <w:pPr>
              <w:pStyle w:val="Normal"/>
              <w:spacing w:beforeAutospacing="1" w:after="119"/>
              <w:rPr/>
            </w:pPr>
            <w:r>
              <w:rPr>
                <w:rFonts w:ascii="Trebuchet MS" w:hAnsi="Trebuchet MS"/>
                <w:sz w:val="16"/>
                <w:szCs w:val="16"/>
              </w:rPr>
              <w:t>Comprende le spese per la realizzazione della politica regionale unitaria, finanziata con i finanziamenti comunitari e i cofinanziamenti nazionali e con le risorse FAS non attribuibili alle specifiche missioni. Sono altresì incluse le spese per le attività di assistenza tecnica connessa allo sviluppo della politica regionale unitaria. Non sono ricomprese le spese per specifici progetti finanziati dalla Comunità europea che non rientrano nella politica regionale unitaria e che sono classificati, secondo la finalità, nei programmi delle pertinenti missioni.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2 Giustizia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Uffici giudiziari</w:t>
            </w:r>
          </w:p>
          <w:p>
            <w:pPr>
              <w:pStyle w:val="Normal"/>
              <w:spacing w:beforeAutospacing="1" w:after="119"/>
              <w:rPr/>
            </w:pPr>
            <w:r>
              <w:rPr>
                <w:rFonts w:ascii="Trebuchet MS" w:hAnsi="Trebuchet MS"/>
                <w:sz w:val="16"/>
                <w:szCs w:val="16"/>
              </w:rPr>
              <w:t>Amministrazione e funzionamento dei servizi di supporto tecnico, amministrativo e gestionale per gli acquisti, i servizi e le manutenzioni di competenza del Comune necessari al funzionamento e mantenimento di tutti gli Uffici Giudiziari cittadini ai sensi della normativa vigente.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Casa circondariale e altri servizi</w:t>
            </w:r>
          </w:p>
          <w:p>
            <w:pPr>
              <w:pStyle w:val="Normal"/>
              <w:spacing w:beforeAutospacing="1" w:after="119"/>
              <w:rPr/>
            </w:pPr>
            <w:r>
              <w:rPr>
                <w:rFonts w:ascii="Trebuchet MS" w:hAnsi="Trebuchet MS"/>
                <w:sz w:val="16"/>
                <w:szCs w:val="16"/>
              </w:rPr>
              <w:t>Amministrazione e funzionamento dei servizi di supporto tecnico, amministrativo e gestionale per gli acquisti, i servizi e le manutenzioni di competenza del Comune necessari al funzionamento e mantenimento delle case circondariali ai sensi della normativa vigente.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la giustizia (solo per le Regioni)</w:t>
            </w:r>
          </w:p>
          <w:p>
            <w:pPr>
              <w:pStyle w:val="Normal"/>
              <w:spacing w:beforeAutospacing="1" w:after="119"/>
              <w:rPr/>
            </w:pPr>
            <w:r>
              <w:rPr>
                <w:rFonts w:ascii="Trebuchet MS" w:hAnsi="Trebuchet MS"/>
                <w:sz w:val="16"/>
                <w:szCs w:val="16"/>
              </w:rPr>
              <w:t>Comprende le spese per la realizzazione della politica regionale unitaria in materia di giustizia, finanziata con i finanziamenti comunitari e i cofinanziamenti nazionali e con le risorse FAS. Sono altresì incluse le spese per le attività di assistenza tecnica connessa allo sviluppo della politica regionale unitaria in materia di giustizia. Non sono ricomprese le spese per specifici progetti finanziati dalla Comunità europea che non rientrano nella politica regionale unitaria e che sono classificati, secondo la finalità, negli altri programmi della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3 Ordine pubblico e sicurezza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Polizia locale e amministrativa</w:t>
            </w:r>
          </w:p>
          <w:p>
            <w:pPr>
              <w:pStyle w:val="Normal"/>
              <w:spacing w:beforeAutospacing="1" w:after="0"/>
              <w:rPr/>
            </w:pPr>
            <w:r>
              <w:rPr>
                <w:rFonts w:ascii="Trebuchet MS" w:hAnsi="Trebuchet MS"/>
                <w:sz w:val="16"/>
                <w:szCs w:val="16"/>
              </w:rPr>
              <w:t>Amministrazione e funzionamento dei servizi di polizia municipale e locale per garantire la sicurezza urbana, anche in collaborazione con altre forze dell'ordine presenti sul territorio. Comprende le spese per le attività di polizia stradale, per la prevenzione e la repressione di comportamenti illeciti tenuti nel territorio di competenza dell'ente. Amministrazione e funzionamento dei servizi di polizia commerciale, in particolare di vigilanza sulle attività commerciali, in relazione alle funzioni autorizzatorie dei settori comunali e dei diversi soggetti competenti. 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 Comprende le spese per i procedimenti in materia di violazioni della relativa normativa e dei regolamenti, multe e sanzioni amministrative e gestione del relativo contenzioso.</w:t>
            </w:r>
          </w:p>
          <w:p>
            <w:pPr>
              <w:pStyle w:val="Normal"/>
              <w:spacing w:beforeAutospacing="1" w:after="119"/>
              <w:rPr/>
            </w:pPr>
            <w:r>
              <w:rPr>
                <w:rFonts w:ascii="Trebuchet MS" w:hAnsi="Trebuchet MS"/>
                <w:sz w:val="16"/>
                <w:szCs w:val="16"/>
              </w:rPr>
              <w:t>Amministrazione e funzionamento delle attività di accertamento di violazioni al codice della strada cui corrispondano comportamenti illeciti di rilevo, che comportano sanzioni amministrative pecuniarie e sanzioni accessorie quali il fermo amministrativo (temporaneo) di autoveicoli e ciclomotori o la misura cautelare del sequestro, propedeutico al definitivo provvedimento di confisca, adottato dal Prefetto. Comprende le spese per l'attività materiale ed istruttoria per la gestione del procedimento di individuazione, verifica, prelievo conferimento, radiazione e smaltimento dei veicoli in stato di abbandono. Non comprende le spese per il funzionamento della polizia provinciale.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Sistema integrato di sicurezza urbana</w:t>
            </w:r>
          </w:p>
          <w:p>
            <w:pPr>
              <w:pStyle w:val="Normal"/>
              <w:spacing w:beforeAutospacing="1" w:after="119"/>
              <w:rPr/>
            </w:pPr>
            <w:r>
              <w:rPr>
                <w:rFonts w:ascii="Trebuchet MS" w:hAnsi="Trebuchet MS"/>
                <w:sz w:val="16"/>
                <w:szCs w:val="16"/>
              </w:rPr>
              <w:t>Amministrazione e funzionamento delle attività di supporto collegate all’ordine pubblico e sicurezza: attività quali la formulazione, l’amministrazione, il coordinamento e il monitoraggio delle politiche, dei piani, dei programmi connessi all’ordine pubblico e alla sicurezza in ambito locale e territoriale; predisposizione ed attuazione della legislazione e della normativa relative all’ordine pubblico e sicurezza. Comprende le spese per la promozione della legalità e del diritto alla sicurezza. Comprende le spese per la programmazione e il coordinamento per il ricorso a soggetti privati che concorrono ad aumentare gli standard di sicurezza percepita nel territorio, al controllo del territorio e alla realizzazione di investimenti strumentali in materia di sicurezza.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l’ordine pubblico e la sicurezza (solo per le Regioni)</w:t>
            </w:r>
          </w:p>
          <w:p>
            <w:pPr>
              <w:pStyle w:val="Normal"/>
              <w:spacing w:beforeAutospacing="1" w:after="119"/>
              <w:rPr/>
            </w:pPr>
            <w:r>
              <w:rPr>
                <w:rFonts w:ascii="Trebuchet MS" w:hAnsi="Trebuchet MS"/>
                <w:sz w:val="16"/>
                <w:szCs w:val="16"/>
              </w:rPr>
              <w:t>Comprende le spese per la realizzazione della politica regionale unitaria in materia di ordine pubblico e sicurezza, finanziata con i finanziamenti comunitari e i cofinanziamenti nazionali e con le risorse FAS. Sono altresì incluse le spese per le attività di assistenza tecnica connessa allo sviluppo della politica regionale unitaria in materia di ordine pubblico e sicurezza. Non sono ricomprese le spese per specifici progetti finanziati dalla Comunità europea che non rientrano nella politica regionale unitaria e che sono classificati, secondo la finalità, negli altri programmi della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4 Istruzione e diritto allo studio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Istruzione prescolastica</w:t>
            </w:r>
          </w:p>
          <w:p>
            <w:pPr>
              <w:pStyle w:val="Normal"/>
              <w:spacing w:beforeAutospacing="1" w:after="119"/>
              <w:rPr/>
            </w:pPr>
            <w:r>
              <w:rPr>
                <w:rFonts w:ascii="Trebuchet MS" w:hAnsi="Trebuchet MS"/>
                <w:sz w:val="16"/>
                <w:szCs w:val="16"/>
              </w:rPr>
              <w:t>Amministrazione, gestione e funzionamento delle scuole dell'infanzia (livello ISCED-97 "0") situate sul territorio dell'ente. 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dell'infanzia. Comprende le spese a sostegno delle scuole e altre istituzioni pubbliche e private che erogano istruzione prescolastica (scuola dell'infanzia). Comprende le spese per il diritto allo studio e le spese per borse di studio, buoni libro, sovvenzioni, prestiti e indennità a sostegno degli alunni. Non comprende le spese per la gestione, l'organizzazione e il funzionamento dei servizi di asili nido, ricompresi nel programma "Interventi per l'infanzia e per i minori" della missione 12 "Diritti sociali, politiche sociali e famiglia". Non comprende le spese per i servizi ausiliari all’istruzione prescolastica (trasporto, refezione, alloggio, assistenza ...).</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Altri ordini di istruzione non universitaria</w:t>
            </w:r>
          </w:p>
          <w:p>
            <w:pPr>
              <w:pStyle w:val="Normal"/>
              <w:spacing w:beforeAutospacing="1" w:after="119"/>
              <w:rPr/>
            </w:pPr>
            <w:r>
              <w:rPr>
                <w:rFonts w:ascii="Trebuchet MS" w:hAnsi="Trebuchet MS"/>
                <w:sz w:val="16"/>
                <w:szCs w:val="16"/>
              </w:rPr>
              <w:t>Amministrazione, gestione e funzionamento delle attività a sostegno delle scuole che erogano istruzione primaria (livello ISCED-97 "1"), istruzione secondaria inferiore (livello ISCED-97 "2") , istruzione secondaria superiore (livello ISCED-97 "3") situate sul territorio dell'ente. 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che erogano istruzione primaria, secondaria inferiore e secondaria superiore. Comprende le spese a sostegno delle scuole e altre istituzioni pubbliche e private che erogano istruzione primaria. Comprende le spese per il diritto allo studio e le spese per borse di studio, buoni libro, sovvenzioni, prestiti e indennità a sostegno degli alunni. Comprende le spese per il finanziamento degli Istituti comprensivi. Non comprende le spese per i servizi ausiliari all’istruzione primaria, secondaria inferiore e secondaria superiore (trasporto, refezione, alloggio, assistenza ...).</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Edilizia scolastica (solo per le Regioni)</w:t>
            </w:r>
          </w:p>
          <w:p>
            <w:pPr>
              <w:pStyle w:val="Normal"/>
              <w:spacing w:beforeAutospacing="1" w:after="119"/>
              <w:rPr/>
            </w:pPr>
            <w:r>
              <w:rPr>
                <w:rFonts w:ascii="Trebuchet MS" w:hAnsi="Trebuchet MS"/>
                <w:sz w:val="16"/>
                <w:szCs w:val="16"/>
              </w:rPr>
              <w:t>Amministrazione, gestione e funzionamento delle attività connesse allo sviluppo e al sostegno all’edilizia scolastica destinate alle scuole che erogano livelli di istruzione inferiore all’istruzione universitaria e per cui non risulta possibile la classificazione delle relative spese nei pertinenti programmi della missione (Programmi 01 e 02).</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Istruzione universitaria</w:t>
            </w:r>
          </w:p>
          <w:p>
            <w:pPr>
              <w:pStyle w:val="Normal"/>
              <w:spacing w:beforeAutospacing="1" w:after="119"/>
              <w:rPr/>
            </w:pPr>
            <w:r>
              <w:rPr>
                <w:rFonts w:ascii="Trebuchet MS" w:hAnsi="Trebuchet MS"/>
                <w:sz w:val="16"/>
                <w:szCs w:val="16"/>
              </w:rPr>
              <w:t>Amministrazione, gestione e funzionamento delle attività a sostegno delle università e degli istituti e delle accademie di formazione di livello universitario situate sul territorio dell'ente. Comprende le spese per l'edilizia universitaria, per gli acquisti di arredi, gli interventi sugli edifici, gli spazi verdi, le infrastrutture anche tecnologiche e le attrezzature destinate alle università e agli istituti e alle accademie di formazione di livello universitario. Comprende le spese a sostegno delle università e degli istituti e delle accademie di formazione di livello universitario pubblici e privati. Comprende le spese per il diritto allo studio universitario e le spese per borse di studio, buoni libro, sovvenzioni, prestiti e indennità a sostegno degli studenti. Non comprende le spese per iniziative di promozione e sviluppo della ricerca tecnologica, per la dotazione infrastrutturale di ricerca del territorio e la sua implementazione per il mondo accademico, e per i poli di eccellenza, ricomprese nel programma "Ricerca e innovazione" della missione 14 "Sviluppo economico e competitività".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Istruzione tecnica superiore</w:t>
            </w:r>
          </w:p>
          <w:p>
            <w:pPr>
              <w:pStyle w:val="Normal"/>
              <w:spacing w:beforeAutospacing="1" w:after="119"/>
              <w:rPr/>
            </w:pPr>
            <w:r>
              <w:rPr>
                <w:rFonts w:ascii="Trebuchet MS" w:hAnsi="Trebuchet MS"/>
                <w:sz w:val="16"/>
                <w:szCs w:val="16"/>
              </w:rPr>
              <w:t>Amministrazione, gestione e funzionamento dei corsi di istruzione tecnica superiore finalizzati alla realizzazione di percorsi post-diploma superiore e per la formazione professionale post-diploma. Comprende le spese per i corsi di formazione tecnica superiore (IFTS) destinati alla formazione dei giovani in aree strategiche sul mercato del lavoro. Tali corsi costituiscono un percorso alternativo alla formazione universitaria, e sono orientati all’inserimento nel mondo del lavoro, in risposta al bisogno di figure di alta professionalità.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Servizi ausiliari all’istruzione</w:t>
            </w:r>
          </w:p>
          <w:p>
            <w:pPr>
              <w:pStyle w:val="Normal"/>
              <w:spacing w:beforeAutospacing="1" w:after="119"/>
              <w:rPr/>
            </w:pPr>
            <w:r>
              <w:rPr>
                <w:rFonts w:ascii="Trebuchet MS" w:hAnsi="Trebuchet MS"/>
                <w:sz w:val="16"/>
                <w:szCs w:val="16"/>
              </w:rPr>
              <w:t>Amministrazione e funzionamento e sostegno ai servizi di trasporto, trasporto per gli alunni portatori di handicap, fornitura di vitto e alloggio, assistenza sanitaria e dentistica, doposcuola e altri servizi ausiliari destinati principalmente a studenti per qualunque livello di istruzione. Comprende le spese per il sostegno alla frequenza scolastica degli alunni disabili e per l'integrazione scolastica degli alunni stranieri. Comprende le spese per attività di studi, ricerche e sperimentazione e per attività di consulenza e informativa in ambito educativo e didattico. Comprende le spese per assistenza scolastica, trasporto e refezione.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7</w:t>
            </w:r>
          </w:p>
          <w:p>
            <w:pPr>
              <w:pStyle w:val="Normal"/>
              <w:spacing w:beforeAutospacing="1" w:after="0"/>
              <w:rPr/>
            </w:pPr>
            <w:r>
              <w:rPr>
                <w:rFonts w:ascii="Trebuchet MS" w:hAnsi="Trebuchet MS"/>
                <w:sz w:val="18"/>
                <w:szCs w:val="18"/>
              </w:rPr>
              <w:t>Diritto allo studio</w:t>
            </w:r>
          </w:p>
          <w:p>
            <w:pPr>
              <w:pStyle w:val="Normal"/>
              <w:spacing w:beforeAutospacing="1" w:after="119"/>
              <w:rPr/>
            </w:pPr>
            <w:r>
              <w:rPr>
                <w:rFonts w:ascii="Trebuchet MS" w:hAnsi="Trebuchet MS"/>
                <w:sz w:val="16"/>
                <w:szCs w:val="16"/>
              </w:rPr>
              <w:t>Amministrazione e sostegno alle attività per garantire il diritto allo studio, anche mediante l'erogazione di fondi alle scuole e agli studenti, non direttamente attribuibili agli specifici livelli di istruzione. Comprende le spese per sistema dote, borse di studio, buoni libro, sovvenzioni, prestiti e indennità a sostegno degli alunni non ripartibili secondo gli specifici livelli di istruzione.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8</w:t>
            </w:r>
          </w:p>
          <w:p>
            <w:pPr>
              <w:pStyle w:val="Normal"/>
              <w:spacing w:beforeAutospacing="1" w:after="0"/>
              <w:rPr/>
            </w:pPr>
            <w:r>
              <w:rPr>
                <w:rFonts w:ascii="Trebuchet MS" w:hAnsi="Trebuchet MS"/>
                <w:sz w:val="18"/>
                <w:szCs w:val="18"/>
              </w:rPr>
              <w:t>Politica regionale unitaria per l’istruzione e il diritto allo studio (solo per le Regioni)</w:t>
            </w:r>
          </w:p>
          <w:p>
            <w:pPr>
              <w:pStyle w:val="Normal"/>
              <w:spacing w:beforeAutospacing="1" w:after="119"/>
              <w:rPr/>
            </w:pPr>
            <w:r>
              <w:rPr>
                <w:rFonts w:ascii="Trebuchet MS" w:hAnsi="Trebuchet MS"/>
                <w:sz w:val="16"/>
                <w:szCs w:val="16"/>
              </w:rPr>
              <w:t>Comprende le spese per la realizzazione della politica regionale unitaria in materia di istruzione e diritto allo studio, finanziata con i finanziamenti comunitari e i cofinanziamenti nazionali e con le risorse FAS. Sono altresì incluse le spese per le attività di assistenza tecnica connessa allo sviluppo della politica regionale unitaria in materia di istruzione e diritto allo studio.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5 Tutela e valorizzazione dei beni e attività culturali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Valorizzazione dei beni di interesse storico</w:t>
            </w:r>
          </w:p>
          <w:p>
            <w:pPr>
              <w:pStyle w:val="Normal"/>
              <w:spacing w:beforeAutospacing="1" w:after="119"/>
              <w:rPr/>
            </w:pPr>
            <w:r>
              <w:rPr>
                <w:rFonts w:ascii="Trebuchet MS" w:hAnsi="Trebuchet MS"/>
                <w:sz w:val="16"/>
                <w:szCs w:val="16"/>
              </w:rPr>
              <w:t>Amministrazione e funzionamento delle attività per il sostegno, la ristrutturazione e la manutenzione di strutture di interesse storico e artistico (monumenti, edifici e luoghi di interesse storico, patrimonio archeologico e architettonico, luoghi di culto). Comprende le spese per la conservazione, la tutela e il restauro del patrimonio archeologico, storico ed artistico, anche in cooperazione con gli altri organi, statali, regionali e territoriali, competenti. Comprende le spese per la ricerca storica e artistica correlata ai beni archeologici, storici ed artistici dell'ente, e per le attività di realizzazione di iniziative volte alla promozione, all'educazione e alla divulgazione in materia di patrimonio storico e artistico dell'ente. Comprende le spese per la valorizzazione, la manutenzione straordinaria, la ristrutturazione e il restauro di biblioteche, pinacoteche, musei, gallerie d’arte, teatri e luoghi di culto se di valore e interesse storico.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Attività culturali e interventi diversi nel settore culturale</w:t>
            </w:r>
          </w:p>
          <w:p>
            <w:pPr>
              <w:pStyle w:val="Normal"/>
              <w:spacing w:beforeAutospacing="1" w:after="119"/>
              <w:rPr/>
            </w:pPr>
            <w:r>
              <w:rPr>
                <w:rFonts w:ascii="Trebuchet MS" w:hAnsi="Trebuchet MS"/>
                <w:sz w:val="16"/>
                <w:szCs w:val="16"/>
              </w:rPr>
              <w:t>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 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 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 Comprende le spese per sovvenzioni per i giardini e i musei zoologici. Comprende le spese per gli interventi per il sostegno alle attività e alle strutture dedicate al culto, se non di valore e interesse storico. 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 Comprende le spese per il finanziamento degli istituti di culto. Non comprende le spese per le attività culturali e artistiche aventi prioritariamente finalità turistiche. Non comprende le spese per le attività ricreative e sportive.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la tutela dei beni e delle attività culturali (solo per le Regioni)</w:t>
            </w:r>
          </w:p>
          <w:p>
            <w:pPr>
              <w:pStyle w:val="Normal"/>
              <w:spacing w:beforeAutospacing="1" w:after="119"/>
              <w:rPr/>
            </w:pPr>
            <w:r>
              <w:rPr>
                <w:rFonts w:ascii="Trebuchet MS" w:hAnsi="Trebuchet MS"/>
                <w:sz w:val="16"/>
                <w:szCs w:val="16"/>
              </w:rPr>
              <w:t>Comprende le spese per la realizzazione della politica regionale unitaria in materia di tutela dei beni e delle attività culturali, finanziata con i finanziamenti comunitari e i cofinanziamenti nazionali e con le risorse FAS. Sono altresì incluse le spese per le attività di assistenza tecnica connessa allo sviluppo della politica regionale unitaria in materia di tutela dei beni e delle attività culturali.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6 Politiche giovanili, sport e tempo libero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Sport e tempo libero</w:t>
            </w:r>
          </w:p>
          <w:p>
            <w:pPr>
              <w:pStyle w:val="Normal"/>
              <w:spacing w:beforeAutospacing="1" w:after="119"/>
              <w:rPr/>
            </w:pPr>
            <w:r>
              <w:rPr>
                <w:rFonts w:ascii="Trebuchet MS" w:hAnsi="Trebuchet MS"/>
                <w:sz w:val="16"/>
                <w:szCs w:val="16"/>
              </w:rPr>
              <w:t>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 Non comprende le spese destinate alle iniziative a favore dei giovani, ricompresi nel programma "Giovani"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Giovani</w:t>
            </w:r>
          </w:p>
          <w:p>
            <w:pPr>
              <w:pStyle w:val="Normal"/>
              <w:spacing w:beforeAutospacing="1" w:after="119"/>
              <w:rPr/>
            </w:pPr>
            <w:r>
              <w:rPr>
                <w:rFonts w:ascii="Trebuchet MS" w:hAnsi="Trebuchet MS"/>
                <w:sz w:val="16"/>
                <w:szCs w:val="16"/>
              </w:rPr>
              <w:t>Amministrazione e funzionamento delle attività destinate ai giovani e per la promozione delle politiche giovanili. Comprende le spese destinate alle politiche per l'autonomia e i diritti dei giovani, ivi inclusa la produzione di informazione di sportello, di seminari e di iniziative divulgative a sostegno dei giovani. Comprende le spese per iniziative rivolte ai giovani per lo sviluppo e la conoscenza dell'associazionismo e del volontariato. Comprende le spese per i centri polivalenti per i giovani. Non comprende le spese per la formazione professionale tecnica superiore, ricomprese nel programma "Istruzione tecnica superiore" della missione 04 "Istruzione e diritto allo studio".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i giovani, lo sport e il tempo libero (solo per le Regioni)</w:t>
            </w:r>
          </w:p>
          <w:p>
            <w:pPr>
              <w:pStyle w:val="Normal"/>
              <w:spacing w:beforeAutospacing="1" w:after="119"/>
              <w:rPr/>
            </w:pPr>
            <w:r>
              <w:rPr>
                <w:rFonts w:ascii="Trebuchet MS" w:hAnsi="Trebuchet MS"/>
                <w:sz w:val="16"/>
                <w:szCs w:val="16"/>
              </w:rPr>
              <w:t>Comprende le spese per la realizzazione della politica regionale unitaria in materia di giovani, sport e tempo libero, finanziata con i finanziamenti comunitari e i cofinanziamenti nazionali e con le risorse FAS. Sono altresì incluse le spese per le attività di assistenza tecnica connessa allo sviluppo della politica regionale unitaria in materia di giovani, sport e tempo libero.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7 Turismo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Sviluppo e valorizzazione del turismo</w:t>
            </w:r>
          </w:p>
          <w:p>
            <w:pPr>
              <w:pStyle w:val="Normal"/>
              <w:spacing w:beforeAutospacing="1" w:after="119"/>
              <w:rPr/>
            </w:pPr>
            <w:r>
              <w:rPr>
                <w:rFonts w:ascii="Trebuchet MS" w:hAnsi="Trebuchet MS"/>
                <w:sz w:val="16"/>
                <w:szCs w:val="16"/>
              </w:rPr>
              <w:t>Amministrazione e funzionamento delle attività e dei servizi relativi al turismo, per la promozione e lo sviluppo del turismo e per la programmazione e il coordinamento delle iniziative turistiche sul territorio. Comprende le spese per sussidi, prestiti e contributi a favore degli enti e delle imprese che operano nel settore turistico. Comprende le spese per le attività di coordinamento con i settori del trasporto, alberghiero e della ristorazione e con gli altri settori connessi a quello turistico. Comprende le spese per la programmazione e la partecipazione a manifestazioni turistiche. Comprende le spese per il funzionamento degli uffici turistici di competenza dell'ente, per l'organizzazione di campagne pubblicitarie, per la produzione e la diffusione di materiale promozionale per l'immagine del territorio a scopo di attrazione turistica. Comprende le spese per il coordinamento degli albi e delle professioni turistiche. Comprende i contributi per la costruzione, la ricostruzione, l'ammodernamento e l'ampliamento delle strutture dedicate alla ricezione turistica (alberghi, pensioni, villaggi turistici, ostelli per la gioventù). Comprende le spese per l'agriturismo e per lo sviluppo e la promozione del turismo sostenibile. Comprende le spese per le manifestazioni culturali, artistiche e religiose che abbiano come finalità prevalente l'attrazione turistica. Comprende le spese per la programmazione, il coordinamento e il monitoraggio delle relative politiche sul territorio anche in raccordo con la programmazione dei finanziamenti comunitari e statali.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Politica regionale unitaria per il turismo (solo per le Regioni)</w:t>
            </w:r>
          </w:p>
          <w:p>
            <w:pPr>
              <w:pStyle w:val="Normal"/>
              <w:spacing w:beforeAutospacing="1" w:after="119"/>
              <w:rPr/>
            </w:pPr>
            <w:r>
              <w:rPr>
                <w:rFonts w:ascii="Trebuchet MS" w:hAnsi="Trebuchet MS"/>
                <w:sz w:val="16"/>
                <w:szCs w:val="16"/>
              </w:rPr>
              <w:t>Comprende le spese per la realizzazione della politica regionale unitaria in materia di turismo, finanziata con i finanziamenti comunitari e i cofinanziamenti nazionali e con le risorse FAS. Sono altresì incluse le spese per le attività di assistenza tecnica connessa allo sviluppo della politica regionale unitaria in materia di turismo.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8 Assetto del territorio ed edilizia abitativa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Urbanistica e assetto del territorio</w:t>
            </w:r>
          </w:p>
          <w:p>
            <w:pPr>
              <w:pStyle w:val="Normal"/>
              <w:spacing w:beforeAutospacing="1" w:after="119"/>
              <w:rPr/>
            </w:pPr>
            <w:r>
              <w:rPr>
                <w:rFonts w:ascii="Trebuchet MS" w:hAnsi="Trebuchet MS"/>
                <w:sz w:val="16"/>
                <w:szCs w:val="16"/>
              </w:rPr>
              <w:t>Amministrazione e funzionamento delle attività e dei servizi relativi all'urbanistica e alla programmazione dell'assetto territoriale. Comprende le spese per l'amministrazione dei piani regolatori, piani urbanistici, piani di zona e dell’utilizzo dei terreni e dei regolamenti edilizi. 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 Comprende le spese per l'arredo urbano e per la manutenzione e il miglioramento qualitativo degli spazi pubblici esistenti (piazze, aree pedonali..). Non comprende le spese per la gestione del servizio dello sportello unico per l'edilizia incluse nel programma "Edilizia residenziale pubblica"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Edilizia residenziale pubblica e locale e piani di edilizia economico- popolare</w:t>
            </w:r>
          </w:p>
          <w:p>
            <w:pPr>
              <w:pStyle w:val="Normal"/>
              <w:spacing w:beforeAutospacing="1" w:after="119"/>
              <w:rPr/>
            </w:pPr>
            <w:r>
              <w:rPr>
                <w:rFonts w:ascii="Trebuchet MS" w:hAnsi="Trebuchet MS"/>
                <w:sz w:val="16"/>
                <w:szCs w:val="16"/>
              </w:rPr>
              <w:t>Amministrazione e funzionamento delle attività e dei servizi relativi allo sviluppo delle abitazioni. Comprende le spese: per la promozione, il monitoraggio e la valutazione delle attività di sviluppo abitativo, per lo sviluppo e la regolamentazione degli standard edilizi; gli interventi di edilizia pubblica abitativa e di edilizia economico-popolare, sovvenzionata, agevolata e convenzionata; per l'acquisizione di terreni per la costruzione di abitazioni; per la costruzione o l'acquisto e la ristrutturazione di unità abitative, destinate anche all'incremento dell'offerta di edilizia sociale abitativa. Comprende le spese per le sovvenzioni, i prestiti o i sussidi a sostegno dell’espansione, del miglioramento o della manutenzione delle abitazioni. Comprende le spese per la razionalizzazione e la valorizzazione del patrimonio di edilizia residenziale pubblica. Comprende le spese per la gestione del servizio dello sportello unico per l'edilizia residenziale. Non comprende le spese per le indennità in denaro o in natura dirette alle famiglie per sostenere le spese di alloggio che rientrano nel programma "Interventi per le famiglie" della missione 12 "Diritti sociali, politiche sociali e famiglia".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l’assetto del territorio e l’edilizia abitativa (solo per le Regioni)</w:t>
            </w:r>
          </w:p>
          <w:p>
            <w:pPr>
              <w:pStyle w:val="Normal"/>
              <w:spacing w:beforeAutospacing="1" w:after="119"/>
              <w:rPr/>
            </w:pPr>
            <w:r>
              <w:rPr>
                <w:rFonts w:ascii="Trebuchet MS" w:hAnsi="Trebuchet MS"/>
                <w:sz w:val="16"/>
                <w:szCs w:val="16"/>
              </w:rPr>
              <w:t>Comprende le spese per la realizzazione della politica regionale unitaria in materia di assetto del territorio e l’edilizia abitativa, finanziata con i finanziamenti comunitari e i cofinanziamenti nazionali e con le risorse FAS. Sono altresì incluse le spese per le attività di assistenza tecnica connessa allo sviluppo della politica regionale unitaria in materia di assetto del territorio e l’edilizia abitativa.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9 Sviluppo sostenibile e tutela del territorio e dell'ambiente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Difesa del suolo</w:t>
            </w:r>
          </w:p>
          <w:p>
            <w:pPr>
              <w:pStyle w:val="Normal"/>
              <w:spacing w:beforeAutospacing="1" w:after="119"/>
              <w:rPr/>
            </w:pPr>
            <w:r>
              <w:rPr>
                <w:rFonts w:ascii="Trebuchet MS" w:hAnsi="Trebuchet MS"/>
                <w:sz w:val="16"/>
                <w:szCs w:val="16"/>
              </w:rPr>
              <w:t>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frana, al monitoraggio del rischio sismico. Comprende le spese per i piani di bacino, i piani per l'assetto idrogeologico, i piani straordinari per le aree a rischio idrogeologico. Comprende le spese per la predisposizione dei sistemi di cartografia (geologica, geo-tematica e dei suoli) e del sistema informativo territoriale (banche dati geologica e dei suoli, sistema informativo geografico della costa). Comprende le spese per la programmazione, il coordinamento e il monitoraggio delle relative politiche sul territorio anche in raccordo con la programmazione dei finanziamenti comunitari e statali.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Tutela, valorizzazione e recupero ambientale</w:t>
            </w:r>
          </w:p>
          <w:p>
            <w:pPr>
              <w:pStyle w:val="Normal"/>
              <w:spacing w:beforeAutospacing="1" w:after="119"/>
              <w:rPr/>
            </w:pPr>
            <w:r>
              <w:rPr>
                <w:rFonts w:ascii="Trebuchet MS" w:hAnsi="Trebuchet MS"/>
                <w:sz w:val="16"/>
                <w:szCs w:val="16"/>
              </w:rPr>
              <w:t>Amministrazione e funzionamento delle attività collegate alla tutela, alla valorizzazione e al recupero dell’ambiente naturale. Comprende le spese per il recupero di miniere e cave abbandonate. Comprende le spese per sovvenzioni, prestiti o sussidi a sostegno delle attività degli enti e delle associazioni che operano per la tutela dell'ambiente. Comprende le spese per la formulazione, l'amministrazione, il coordinamento e il monitoraggio delle politiche, dei piani e dei programmi destinati alla promozione della tutela dell'ambiente, inclusi gli interventi per l'educazione ambientale. Comprende le spese per la valutazione di impatto ambientale di piani e progetti e per la predisposizione di standard ambientali per la fornitura di servizi. Comprende le spese a favore dello sviluppo sostenibile in materia ambientale, da cui sono esclusi gli interventi per la promozione del turismo sostenibile e per lo sviluppo delle energie rinnovabili. Comprende le spese per sovvenzioni, prestiti o sussidi a sostegno delle attività, degli enti e delle associazioni che operano a favore dello sviluppo sostenibile (ad esclusione del turismo ambientale e delle energie rinnovabili). Comprende le spese per la programmazione, il coordinamento e il monitoraggio delle relative politiche sul territorio anche in raccordo con la programmazione dei finanziamenti comunitari e statali. Comprende le spese per la manutenzione e la tutela del verde urbano. Non comprende le spese per la gestione di parchi e riserve naturali e per la protezione delle biodiversità e dei beni paesaggistici, ricomprese nel programma "Aree protette, parchi naturali, protezione naturalistica e forestazione" della medesima missione. Comprende le spese per la polizia provinciale in materia ambientale. Non comprende le spese per la tutela e la valorizzazione delle risorse idriche ricomprese nel corrispondente programma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Rifiuti</w:t>
            </w:r>
          </w:p>
          <w:p>
            <w:pPr>
              <w:pStyle w:val="Normal"/>
              <w:spacing w:beforeAutospacing="1" w:after="119"/>
              <w:rPr/>
            </w:pPr>
            <w:r>
              <w:rPr>
                <w:rFonts w:ascii="Trebuchet MS" w:hAnsi="Trebuchet MS"/>
                <w:sz w:val="16"/>
                <w:szCs w:val="16"/>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 trattamento. 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 Comprende le spese per i canoni del servizio di igiene ambientale.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Servizio idrico integrato</w:t>
            </w:r>
          </w:p>
          <w:p>
            <w:pPr>
              <w:pStyle w:val="Normal"/>
              <w:spacing w:beforeAutospacing="1" w:after="119"/>
              <w:rPr/>
            </w:pPr>
            <w:r>
              <w:rPr>
                <w:rFonts w:ascii="Trebuchet MS" w:hAnsi="Trebuchet MS"/>
                <w:sz w:val="16"/>
                <w:szCs w:val="16"/>
              </w:rPr>
              <w:t>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 Comprende le spese per sovvenzioni, prestiti o sussidi a sostegno del funzionamento, della costruzione, del mantenimento o del miglioramento dei sistemi di approvvigionamento idrico. Comprende le spese per le prestazioni per la fornitura di acqua ad uso pubblico e la manutenzione degli impianti idrici. Amministrazione e funzionamento dei sistemi delle acque reflue e per il loro trattamento. Comprende le spese per la gestione e la costruzione dei sistemi di collettori, condutture, tubazioni e pompe per smaltire tutti i tipi di acque reflue (acqua piovana, domestica e qualsiasi altro tipo di acque reflue. Comprende le spese per i processi meccanici, biologici o avanzati per soddisfare gli standard ambientali o le altre norme qualitative per le acque reflue. Amministrazione, vigilanza, ispezione, funzionamento, supporto ai sistemi delle acque reflue ed al loro smaltimento. Comprende le spese per sovvenzioni, prestiti, sussidi a sostegno del funzionamento, della costruzione, della manutenzione o del miglioramento dei sistemi delle acque reflue.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Aree protette, parchi naturali, protezione naturalistica e forestazione</w:t>
            </w:r>
          </w:p>
          <w:p>
            <w:pPr>
              <w:pStyle w:val="Normal"/>
              <w:spacing w:beforeAutospacing="1" w:after="119"/>
              <w:rPr/>
            </w:pPr>
            <w:r>
              <w:rPr>
                <w:rFonts w:ascii="Trebuchet MS" w:hAnsi="Trebuchet MS"/>
                <w:sz w:val="16"/>
                <w:szCs w:val="16"/>
              </w:rPr>
              <w:t>Amministrazione e funzionamento delle attività destinate alla protezione delle biodiversità e dei beni paesaggistici. Comprende le spese per la protezione naturalistica e faunistica e per la gestione di parchi e aree naturali protette. Comprende le spese per sovvenzioni, prestiti, sussidi a sostegno delle attività degli enti, delle associazioni e di altri soggetti che operano per la protezione della biodiversità e dei beni paesaggistici. Comprende le spese per le attività e gli interventi a sostegno delle attività forestali, per la lotta e la prevenzione degli incendi boschivi. Non comprende le spese per le aree archeologiche, ricomprese nel programma "Valorizzazione dei beni di interesse storico" della missione 05 "Tutela e valorizzazione dei beni e attività culturali".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Tutela e valorizzazione delle risorse idriche</w:t>
            </w:r>
          </w:p>
          <w:p>
            <w:pPr>
              <w:pStyle w:val="Normal"/>
              <w:spacing w:beforeAutospacing="1" w:after="119"/>
              <w:rPr/>
            </w:pPr>
            <w:r>
              <w:rPr>
                <w:rFonts w:ascii="Trebuchet MS" w:hAnsi="Trebuchet MS"/>
                <w:sz w:val="16"/>
                <w:szCs w:val="16"/>
              </w:rPr>
              <w:t>Amministrazione e funzionamento delle attività per la tutela e la valorizzazione delle risorse idriche, per la protezione e il miglioramento dello stato degli ecosistemi acquatici, nonché di quelli terrestri e delle zone umide che da questi dipendono; per la protezione dell’ambiente acquatico e per la gestione sostenibile delle risorse idriche. Comprende le spese per gli interventi di risanamento delle acque e di tutela dall'inquinamento. Comprende le spese per il piano di tutela delle acque e la valutazione ambientale strategica in materia di risorse idriche. Non comprende le spese per i sistemi di irrigazione e per la raccolta e il trattamento delle acque reflue.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7</w:t>
            </w:r>
          </w:p>
          <w:p>
            <w:pPr>
              <w:pStyle w:val="Normal"/>
              <w:spacing w:beforeAutospacing="1" w:after="0"/>
              <w:rPr/>
            </w:pPr>
            <w:r>
              <w:rPr>
                <w:rFonts w:ascii="Trebuchet MS" w:hAnsi="Trebuchet MS"/>
                <w:sz w:val="18"/>
                <w:szCs w:val="18"/>
              </w:rPr>
              <w:t>Sviluppo sostenibile territorio montano piccoli Comuni</w:t>
            </w:r>
          </w:p>
          <w:p>
            <w:pPr>
              <w:pStyle w:val="Normal"/>
              <w:spacing w:beforeAutospacing="1" w:after="119"/>
              <w:rPr/>
            </w:pPr>
            <w:r>
              <w:rPr>
                <w:rFonts w:ascii="Trebuchet MS" w:hAnsi="Trebuchet MS"/>
                <w:sz w:val="16"/>
                <w:szCs w:val="16"/>
              </w:rPr>
              <w:t>Amministrazione e funzionamento delle attività a sostegno dei piccoli comuni in territori montani e dello sviluppo sostenibile nei territori montani in generale.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8</w:t>
            </w:r>
          </w:p>
          <w:p>
            <w:pPr>
              <w:pStyle w:val="Normal"/>
              <w:spacing w:beforeAutospacing="1" w:after="0"/>
              <w:rPr/>
            </w:pPr>
            <w:r>
              <w:rPr>
                <w:rFonts w:ascii="Trebuchet MS" w:hAnsi="Trebuchet MS"/>
                <w:sz w:val="18"/>
                <w:szCs w:val="18"/>
              </w:rPr>
              <w:t>Qualità dell'aria e riduzione dell'inquinamento</w:t>
            </w:r>
          </w:p>
          <w:p>
            <w:pPr>
              <w:pStyle w:val="Normal"/>
              <w:spacing w:beforeAutospacing="1" w:after="119"/>
              <w:rPr/>
            </w:pPr>
            <w:r>
              <w:rPr>
                <w:rFonts w:ascii="Trebuchet MS" w:hAnsi="Trebuchet MS"/>
                <w:sz w:val="16"/>
                <w:szCs w:val="16"/>
              </w:rPr>
              <w:t>Amministrazione e funzionamento delle attività relative alla tutela dell’aria e del clima, alla riduzione dell’inquinamento atmosferico, acustico e delle vibrazioni, alla protezione dalle radiazioni. Comprende la costruzione, la manutenzione e il funzionamento dei sistemi e delle stazioni di monitoraggio; la costruzione di barriere ed altre strutture anti-rumore (incluso il rifacimento di tratti di autostrade urbane o di ferrovie con materiali che riducono l’inquinamento acustico); gli interventi per controllare o prevenire le emissioni di gas e delle sostanze inquinanti dell’aria; la costruzione, la manutenzione e il funzionamento di impianti per la decontaminazione di terreni inquinati e per il deposito di prodotti inquinanti. Comprende le spese per il trasporto di prodotti inquinanti. Comprende le spese per l'amministrazione, la vigilanza, l'ispezione, il funzionamento o il supporto delle attività per la riduzione e il controllo dell’inquinamento. Comprende le sovvenzioni, i prestiti o i sussidi a sostegno delle attività collegate alla riduzione e al controllo dell’inquinamento. Comprende le spese per la programmazione, il coordinamento e il monitoraggio delle relative politiche sul territorio anche in raccordo con la programmazione e i finanziamenti comunitari e statali. Non comprende le spese per le misure di risanamento e di tutela dall'inquinamento delle acque (comprese nel programma "Tutela e valorizzazione delle risorse idriche") e del suolo (comprese nel programma "Difesa del suolo").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9</w:t>
            </w:r>
          </w:p>
          <w:p>
            <w:pPr>
              <w:pStyle w:val="Normal"/>
              <w:spacing w:beforeAutospacing="1" w:after="0"/>
              <w:rPr/>
            </w:pPr>
            <w:r>
              <w:rPr>
                <w:rFonts w:ascii="Trebuchet MS" w:hAnsi="Trebuchet MS"/>
                <w:sz w:val="18"/>
                <w:szCs w:val="18"/>
              </w:rPr>
              <w:t>Politica regionale unitaria per lo sviluppo sostenibile e la tutela del territorio e l’ambiente (solo per le Regioni)</w:t>
            </w:r>
          </w:p>
          <w:p>
            <w:pPr>
              <w:pStyle w:val="Normal"/>
              <w:spacing w:beforeAutospacing="1" w:after="119"/>
              <w:rPr/>
            </w:pPr>
            <w:r>
              <w:rPr>
                <w:rFonts w:ascii="Trebuchet MS" w:hAnsi="Trebuchet MS"/>
                <w:sz w:val="16"/>
                <w:szCs w:val="16"/>
              </w:rPr>
              <w:t>Comprende le spese per la realizzazione della politica regionale unitaria in materia di sviluppo sostenibile e tutela del territorio e ambiente, finanziata con i finanziamenti comunitari e i cofinanziamenti nazionali e con le risorse FAS. Sono altresì incluse le spese per le attività di assistenza tecnica connessa allo sviluppo della politica regionale unitaria in materia di sviluppo sostenibile e tutela del territorio e ambiente.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10 Trasporti e diritto alla mobilità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Trasporto ferroviario</w:t>
            </w:r>
          </w:p>
          <w:p>
            <w:pPr>
              <w:pStyle w:val="Normal"/>
              <w:spacing w:beforeAutospacing="1" w:after="119"/>
              <w:rPr/>
            </w:pPr>
            <w:r>
              <w:rPr>
                <w:rFonts w:ascii="Trebuchet MS" w:hAnsi="Trebuchet MS"/>
                <w:sz w:val="16"/>
                <w:szCs w:val="16"/>
              </w:rPr>
              <w:t>Amministrazione delle attività e servizi connessi al funzionamento, utilizzo, costruzione e manutenzione dei sistemi e delle infrastrutture per il trasporto ferroviario. Comprende le spese per la vigilanza e la regolamentazione dell’utenza, delle operazioni del sistema di trasporto (concessione di licenze, approvazione delle tariffe per il trasporto merci e passeggeri e delle frequenze del servizio, ecc.) e della costruzione e manutenzione della rete ferroviaria. Comprende le spese per sovvenzioni, prestiti o sussidi a sostegno del funzionamento, della costruzione, dell'acquisto, della manutenzione o del miglioramento delle infrastrutture e del sistema di trasporto, incluso il materiale rotabile ferroviario. Comprende le spese per i corrispettivi relativi ai contratti di servizio ferroviario, per la gestione e il monitoraggio dei contratti di servizio con gli enti e le società affidatarie del servizio, e per il monitoraggio qualitativo e quantitativo dei servizi di trasporto su ferrovia.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Trasporto pubblico locale</w:t>
            </w:r>
          </w:p>
          <w:p>
            <w:pPr>
              <w:pStyle w:val="Normal"/>
              <w:spacing w:beforeAutospacing="1" w:after="119"/>
              <w:rPr/>
            </w:pPr>
            <w:r>
              <w:rPr>
                <w:rFonts w:ascii="Trebuchet MS" w:hAnsi="Trebuchet MS"/>
                <w:sz w:val="16"/>
                <w:szCs w:val="16"/>
              </w:rPr>
              <w:t>Amministrazione delle attività e servizi connessi al funzionamento, all’utilizzo, alla costruzione ed la manutenzione dei sistemi e delle infrastrutture per il trasporto pubblico urbano e extraurbano, ivi compreso il trasporto su gomma, autofiloviario, metropolitano, tranviario e funiviario. Comprende i contributi e i corrispettivi per lo svolgimento dei servizi di trasporto urbano ed extraurbano e i contributi per il rinnovo del CCNL autoferrotranvieri. Comprende, inoltre, i contributi per le integrazioni e le agevolazioni tariffarie. Comprende le spese per la vigilanza e la regolamentazione dell’utenza, delle operazioni relative al sistema di trasporto urbano e extraurbano (concessione di licenze, approvazione delle tariffe di trasporto per merci e passeggeri, e delle frequenze del servizio, ecc.). Comprende le spese per sovvenzioni, prestiti o sussidi a sostegno del funzionamento, della costruzione, della manutenzione o del miglioramento delle infrastrutture e dei sistemi di trasporto urbano e extraurbano. Comprende le spese per l'acquisto, la manutenzione e il finanziamento ai soggetti che esercitano il trasporto pubblico urbano e extraurbano di materiale rotabile automobilistico e su rotaia (es. autobus, metropolitane). Comprende le spese per la programmazione, l'indirizzo, il coordinamento e il finanziamento del trasporto pubblico urbano e extraurbano per la promozione della realizzazione di interventi per riorganizzare la mobilità e l’accesso ai servizi di interesse pubblico. Comprende le spese per la gestione e il monitoraggio dei contratti di servizio con gli enti e le società affidatarie del servizio, e per il monitoraggio qualitativo e quantitativo dei servizi di trasporto erogati. Non comprende le spese per la costruzione e la manutenzione delle strade e delle vie urbane, dei percorsi ciclabili e pedonali e delle spese ricomprese nel programma relativo alla Viabilità e alle infrastrutture stradali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Trasporto per vie d'acqua</w:t>
            </w:r>
          </w:p>
          <w:p>
            <w:pPr>
              <w:pStyle w:val="Normal"/>
              <w:spacing w:beforeAutospacing="1" w:after="119"/>
              <w:rPr/>
            </w:pPr>
            <w:r>
              <w:rPr>
                <w:rFonts w:ascii="Trebuchet MS" w:hAnsi="Trebuchet MS"/>
                <w:sz w:val="16"/>
                <w:szCs w:val="16"/>
              </w:rPr>
              <w:t>Amministrazione delle attività e servizi connessi al funzionamento, utilizzo, costruzione e manutenzione dei sistemi e delle infrastrutture per il trasporto marittimo, lacuale e fluviale. Comprende le spese per la vigilanza e la regolamentazione dell’utenza, delle operazioni del sistema di trasporto (concessione di licenze, approvazione delle tariffe per il trasporto merci e passeggeri e delle frequenze del servizio, ecc.) e della costruzione e manutenzione delle infrastrutture, inclusi porti e interporti. Comprende le spese per sovvenzioni, prestiti o sussidi a sostegno del funzionamento, della costruzione, dell'acquisto, della manutenzione o del miglioramento delle infrastrutture e del sistema di trasporto marittimo, lacuale e fluviale. Comprende le spese per la gestione e il monitoraggio dei contratti di servizio con gli enti e le società affidatarie del servizio, e per il monitoraggio qualitativo e quantitativo dei servizi di trasporto marittimo, lacuale e fluviale.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Altre modalità di trasporto</w:t>
            </w:r>
          </w:p>
          <w:p>
            <w:pPr>
              <w:pStyle w:val="Normal"/>
              <w:spacing w:beforeAutospacing="1" w:after="119"/>
              <w:rPr/>
            </w:pPr>
            <w:r>
              <w:rPr>
                <w:rFonts w:ascii="Trebuchet MS" w:hAnsi="Trebuchet MS"/>
                <w:sz w:val="16"/>
                <w:szCs w:val="16"/>
              </w:rPr>
              <w:t>Amministrazione delle attività e servizi connessi al funzionamento, utilizzo, costruzione e manutenzione dei sistemi e delle infrastrutture per le altre modalità di trasporto, diverse dal trasporto ferroviario, trasporto pubblico locale e trasporto per vie d'acqua. Comprende le spese per sistemi di trasporto aereo. Comprende le spese per la vigilanza e la regolamentazione dell’utenza , delle operazioni dei relativi sistemi di trasporto (concessione di licenze, approvazione delle tariffe per il trasporto merci e passeggeri e delle frequenze del servizio, ecc.) e della costruzione e manutenzione delle relative infrastrutture, inclusi aeroporti. Comprende le spese per sovvenzioni, prestiti o sussidi a sostegno del funzionamento, della costruzione, della manutenzione o del miglioramento delle infrastrutture e dei sistemi di trasporto. Comprende le spese per la gestione e il monitoraggio dei contratti di servizio con gli enti e le società affidatarie dei servizi di trasporto e per il monitoraggio qualitativo e quantitativo dei relativi servizi.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Viabilità e infrastrutture stradali</w:t>
            </w:r>
          </w:p>
          <w:p>
            <w:pPr>
              <w:pStyle w:val="Normal"/>
              <w:spacing w:beforeAutospacing="1" w:after="119"/>
              <w:rPr/>
            </w:pPr>
            <w:r>
              <w:rPr>
                <w:rFonts w:ascii="Trebuchet MS" w:hAnsi="Trebuchet MS"/>
                <w:sz w:val="16"/>
                <w:szCs w:val="16"/>
              </w:rPr>
              <w:t>Amministrazione e funzionamento delle attività per la viabilità e lo sviluppo e il miglioramento della circolazione stradale. 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 Comprende le spese per la riqualificazione delle strade, incluso l'abbattimento delle barriere architettoniche. Comprende le spese per la sorveglianza e la presa in carico delle opere previste dai piani attuativi di iniziativa privata o convenzioni urbanistiche. Comprende le spese per il rilascio delle autorizzazioni per la circolazione nelle zone a traffico limitato, per i passi carrai. Comprende le spese per gli impianti semaforici. Comprende altresì le spese per le infrastrutture stradali, tra cui per strade extraurbane e autostrade. Amministrazione e funzionamento delle attività relative all’illuminazione stradale. Comprende le spese per lo sviluppo e la regolamentazione degli standard di illuminazione stradale, per l'installazione, il funzionamento, la manutenzione, il miglioramento, ecc. dell’illuminazione stradale.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Politica regionale unitaria per i trasporti e il diritto alla mobilità (solo per le Regioni)</w:t>
            </w:r>
          </w:p>
          <w:p>
            <w:pPr>
              <w:pStyle w:val="Normal"/>
              <w:spacing w:beforeAutospacing="1" w:after="119"/>
              <w:rPr/>
            </w:pPr>
            <w:r>
              <w:rPr>
                <w:rFonts w:ascii="Trebuchet MS" w:hAnsi="Trebuchet MS"/>
                <w:sz w:val="16"/>
                <w:szCs w:val="16"/>
              </w:rPr>
              <w:t>Comprende le spese per la realizzazione della politica regionale unitaria in materia di trasporti e diritto alla mobilità, finanziata con i finanziamenti comunitari e i cofinanziamenti nazionali e con le risorse FAS. Sono altresì incluse le spese per le attività di assistenza tecnica connessa allo sviluppo della politica regionale unitaria in materia di trasporti e diritto alla mobilità.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11 Soccorso civile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Sistema di protezione civile</w:t>
            </w:r>
          </w:p>
          <w:p>
            <w:pPr>
              <w:pStyle w:val="Normal"/>
              <w:spacing w:beforeAutospacing="1" w:after="119"/>
              <w:rPr/>
            </w:pPr>
            <w:r>
              <w:rPr>
                <w:rFonts w:ascii="Trebuchet MS" w:hAnsi="Trebuchet MS"/>
                <w:sz w:val="16"/>
                <w:szCs w:val="16"/>
              </w:rPr>
              <w:t>Amministrazione e funzionamento delle attività relative agli interventi di protezione civile sul territorio (gestione degli eventi calamitosi, soccorsi alpini, sorveglianza delle spiagge, evacuazione delle zone inondate, lotta agli incendi, etc.), per la previsione, la prevenzione, il soccorso e il superamento delle emergenze. Comprende le spese a sostegno del volontariato che opera nell'ambito della protezione civile. Comprende le spese per la programmazione, il coordinamento e il monitoraggio degli interventi di protezione civile sul territorio, nonché per le attività in forma di collaborazione con le altre amministrazioni competenti in materia. Non comprende le spese per interventi per fronteggiare calamità naturali già avvenute, ricomprese nel programma "Interventi a seguito di calamità naturali" della medesima missione o nei programmi relativi agli specifici interventi effettuati per ripristinare le condizioni precedenti agli eventi calamitosi.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Interventi a seguito di calamità naturali</w:t>
            </w:r>
          </w:p>
          <w:p>
            <w:pPr>
              <w:pStyle w:val="Normal"/>
              <w:spacing w:beforeAutospacing="1" w:after="119"/>
              <w:rPr/>
            </w:pPr>
            <w:r>
              <w:rPr>
                <w:rFonts w:ascii="Trebuchet MS" w:hAnsi="Trebuchet MS"/>
                <w:sz w:val="16"/>
                <w:szCs w:val="16"/>
              </w:rPr>
              <w:t>Amministrazione e funzionamento delle attività relative agli interventi per fronteggiare calamità naturali già avvenute. Comprende le spese per sovvenzioni, aiuti, e contributi per il ripristino delle infrastrutture per calamità naturali già avvenute qualora tali interventi non siano attribuibili a specifici programmi di missioni chiaramente individuate, come è il caso del ripristino della viabilità, dell'assetto del territorio, del patrimonio artistico, culturale, ecc.. Comprende anche gli oneri derivanti dalle gestioni commissariali relative a emergenze pregresse. Non comprende le spese per gli indennizzi per le calamità naturali destinate al settore agricolo.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il soccorso e la protezione civile (solo per le Regioni)</w:t>
            </w:r>
          </w:p>
          <w:p>
            <w:pPr>
              <w:pStyle w:val="Normal"/>
              <w:spacing w:beforeAutospacing="1" w:after="119"/>
              <w:rPr/>
            </w:pPr>
            <w:r>
              <w:rPr>
                <w:rFonts w:ascii="Trebuchet MS" w:hAnsi="Trebuchet MS"/>
                <w:sz w:val="16"/>
                <w:szCs w:val="16"/>
              </w:rPr>
              <w:t>Comprende le spese per la realizzazione della politica regionale unitaria in materia di soccorso e protezione civile, finanziata con i finanziamenti comunitari e i cofinanziamenti nazionali e con le risorse FAS. Sono altresì incluse le spese per le attività di assistenza tecnica connessa allo sviluppo della politica regionale unitaria in materia di soccorso e protezione civile.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12 Diritti sociali, politiche sociali e famiglia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Interventi per l'infanzia e i minori e per asili nido</w:t>
            </w:r>
          </w:p>
          <w:p>
            <w:pPr>
              <w:pStyle w:val="Normal"/>
              <w:spacing w:beforeAutospacing="1" w:after="119"/>
              <w:rPr/>
            </w:pPr>
            <w:r>
              <w:rPr>
                <w:rFonts w:ascii="Trebuchet MS" w:hAnsi="Trebuchet MS"/>
                <w:sz w:val="16"/>
                <w:szCs w:val="16"/>
              </w:rPr>
              <w:t>Amministrazione e funzionamento delle attività per l'erogazione di servizi e il sostegno a interventi a favore dell'infanzia, dei minori. Comprende le spese a favore dei soggetti (pubblici e privati) che operano in tale ambito. Comprende le spese per indennità in denaro o in natura a favore di famiglie con figli a carico, per indennità per maternità, per contributi per la nascita di figli, per indennità per congedi per motivi di famiglia, per assegni familiari, per interventi a sostegno delle famiglie monogenitore o con figli disabili. Comprende le spese per l'erogazione di servizi per bambini in età prescolare (asili nido), per le convenzioni con nidi d'infanzia privati, per i finanziamenti alle famiglie per la cura dei bambini, per i finanziamenti a orfanotrofi e famiglie adottive, per beni e servizi forniti a domicilio a bambini o a coloro che se ne prendono cura, per servizi e beni di vario genere forniti a famiglie, giovani o bambini (centri ricreativi e di villeggiatura). Comprende le spese per la costruzione e la gestione di strutture dedicate all'infanzia e ai minori. Comprende le spese per interventi e servizi di supporto alla crescita dei figli e alla tutela dei minori e per far fronte al disagio minorile, per i centri di pronto intervento per minori e per le comunità educative per minori.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Interventi per la disabilità</w:t>
            </w:r>
          </w:p>
          <w:p>
            <w:pPr>
              <w:pStyle w:val="Normal"/>
              <w:spacing w:beforeAutospacing="1" w:after="119"/>
              <w:rPr/>
            </w:pPr>
            <w:r>
              <w:rPr>
                <w:rFonts w:ascii="Trebuchet MS" w:hAnsi="Trebuchet MS"/>
                <w:sz w:val="16"/>
                <w:szCs w:val="16"/>
              </w:rPr>
              <w:t>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 Comprende le spese a favore dei soggetti (pubblici e privati) che operano in tale ambito. Comprende le spese per indennità in danaro a favore di persone disabili, quali indennità di cura. 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 Comprende le spese per la costruzione e la gestione di strutture dedicate alle persone disabili. Comprende le spese per la formazione professionale o per favorire il reinserimento occupazionale e sociale dei disabili.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Interventi per gli anziani</w:t>
            </w:r>
          </w:p>
          <w:p>
            <w:pPr>
              <w:pStyle w:val="Normal"/>
              <w:spacing w:beforeAutospacing="1" w:after="119"/>
              <w:rPr/>
            </w:pPr>
            <w:r>
              <w:rPr>
                <w:rFonts w:ascii="Trebuchet MS" w:hAnsi="Trebuchet MS"/>
                <w:sz w:val="16"/>
                <w:szCs w:val="16"/>
              </w:rPr>
              <w:t>Amministrazione e funzionamento delle attività per l'erogazione di servizi e il sostegno a interventi a favore degli anziani. Comprende le spese per interventi contro i rischi collegati alla vecchiaia (perdita di reddito, reddito insufficiente, perdita dell’autonomia nello svolgere le incombenze quotidiane, ridotta partecipazione alla vita sociale e collettiva, ecc.). Comprende le spese a favore dei soggetti (pubblici e privati) che operano in tale ambito. Comprende le spese per indennità in danaro, quali indennità di cura, e finanziamenti erogati in seguito a pensionamento o vecchiaia, per l'assistenza nelle incombenze quotidiane (aiuto domestico, mezzi di trasporto, ecc.), per indennità a favore di persone che si prendono cura di persone anziane, per beni e servizi di vario genere erogati a favore di persone anziane per consentire la partecipare ad attività culturali, di svago, di viaggio, o di vita collettiva. Comprende le spese per interventi, servizi e strutture mirati a migliorare la qualità della vita delle persone anziane, nonché a favorire la loro mobilità, l'integrazione sociale e lo svolgimento delle funzioni primarie. Comprende le spese per le strutture residenziali e di ricovero per gli anziani.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Interventi per soggetti a rischio di esclusione sociale</w:t>
            </w:r>
          </w:p>
          <w:p>
            <w:pPr>
              <w:pStyle w:val="Normal"/>
              <w:spacing w:beforeAutospacing="1" w:after="119"/>
              <w:rPr/>
            </w:pPr>
            <w:r>
              <w:rPr>
                <w:rFonts w:ascii="Trebuchet MS" w:hAnsi="Trebuchet MS"/>
                <w:sz w:val="16"/>
                <w:szCs w:val="16"/>
              </w:rPr>
              <w:t>Amministrazione e funzionamento delle attività per l'erogazione di servizi e il sostegno a interventi a favore di persone socialmente svantaggiate o a rischio di esclusione sociale. Comprende le spese a favore di persone indigenti, persone a basso reddito, emigrati ed immigrati, profughi, alcolisti, tossicodipendenti, vittime di violenza criminale, detenuti. Comprende le spese a favore dei soggetti (pubblici e privati) che operano in tale ambito. Comprende le spese per indennità in denaro a favore di soggetti indigenti e socialmente deboli, quali sostegno al reddito e altri pagamenti destinati ad alleviare lo stato di povertà degli stessi o per assisterli in situazioni di difficoltà. Comprende le spese per sistemazioni e vitto a breve o a lungo termine forniti a favore di soggetti indigenti e socialmente deboli, per la riabilitazione di alcolisti e tossicodipendenti, per beni e servizi a favore di persone socialmente deboli quali servizi di consultorio, ricovero diurno, assistenza nell’adempimento di incombenze quotidiane, cibo, indumenti, carburante, ecc.. Comprende le spese per la costruzione e la gestione di strutture dedicate alle persone a rischio di esclusione sociale.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Interventi per le famiglie</w:t>
            </w:r>
          </w:p>
          <w:p>
            <w:pPr>
              <w:pStyle w:val="Normal"/>
              <w:spacing w:beforeAutospacing="1" w:after="119"/>
              <w:rPr/>
            </w:pPr>
            <w:r>
              <w:rPr>
                <w:rFonts w:ascii="Trebuchet MS" w:hAnsi="Trebuchet MS"/>
                <w:sz w:val="16"/>
                <w:szCs w:val="16"/>
              </w:rPr>
              <w:t>Amministrazione e funzionamento delle attività per l'erogazione di servizi e il sostegno a interventi per le famiglie non ricompresi negli altri programmi della missione. Comprende le spese a favore dei soggetti (pubblici e privati) che operano in tale ambito. Comprende le spese per la promozione dell'associazionismo familiare e per iniziative di conciliazione dei tempi di vita e di lavoro non ricompresi negli altri programmi della missione. Comprende le spese per interventi di finanza etica e di microcredito alle famiglie. Non comprende le spese per l'infanzia e l'adolescenza ricomprese nel programma "Interventi per l'infanzia e per i minori e gli asili nido"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Interventi per il diritto alla casa</w:t>
            </w:r>
          </w:p>
          <w:p>
            <w:pPr>
              <w:pStyle w:val="Normal"/>
              <w:spacing w:beforeAutospacing="1" w:after="119"/>
              <w:rPr/>
            </w:pPr>
            <w:r>
              <w:rPr>
                <w:rFonts w:ascii="Trebuchet MS" w:hAnsi="Trebuchet MS"/>
                <w:sz w:val="16"/>
                <w:szCs w:val="16"/>
              </w:rPr>
              <w:t>Amministrazione e funzionamento delle attività per il sostegno al diritto alla casa. Comprende le spese per l'aiuto alle famiglie ad affrontare i costi per l’alloggio a sostegno delle spese di fitto e delle spese correnti per la casa, quali sussidi per il pagamento di ipoteche e interessi sulle case di proprietà e assegnazione di alloggi economici o popolari. Comprende le spese a favore dei soggetti (pubblici e privati) che operano in tale ambito. Non comprende le spese per la progettazione, la costruzione e la manutenzione degli alloggi di edilizia residenziale pubblica, ricomprese nel programma "" della missione 08 "Assetto del territorio ed edilizia abitativa".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7</w:t>
            </w:r>
          </w:p>
          <w:p>
            <w:pPr>
              <w:pStyle w:val="Normal"/>
              <w:spacing w:beforeAutospacing="1" w:after="0"/>
              <w:rPr/>
            </w:pPr>
            <w:r>
              <w:rPr>
                <w:rFonts w:ascii="Trebuchet MS" w:hAnsi="Trebuchet MS"/>
                <w:sz w:val="18"/>
                <w:szCs w:val="18"/>
              </w:rPr>
              <w:t>Programmazione e governo della rete dei servizi sociosanitari e sociali</w:t>
            </w:r>
          </w:p>
          <w:p>
            <w:pPr>
              <w:pStyle w:val="Normal"/>
              <w:spacing w:beforeAutospacing="1" w:after="119"/>
              <w:rPr/>
            </w:pPr>
            <w:r>
              <w:rPr>
                <w:rFonts w:ascii="Trebuchet MS" w:hAnsi="Trebuchet MS"/>
                <w:sz w:val="16"/>
                <w:szCs w:val="16"/>
              </w:rPr>
              <w:t>Amministrazione e funzionamento delle attività per la formulazione, l’amministrazione, il coordinamento e il monitoraggio delle politiche, dei piani, dei programmi socio-assistenziali sul territorio, anche in raccordo con la programmazione e i finanziamenti comunitari e statali. Comprende le spese per la predisposizione e attuazione della legislazione e della normativa in materia sociale. Comprende le spese a sostegno del le politiche sociali che non sono direttamente riferibili agli altri programmi della medesima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8</w:t>
            </w:r>
          </w:p>
          <w:p>
            <w:pPr>
              <w:pStyle w:val="Normal"/>
              <w:spacing w:beforeAutospacing="1" w:after="0"/>
              <w:rPr/>
            </w:pPr>
            <w:r>
              <w:rPr>
                <w:rFonts w:ascii="Trebuchet MS" w:hAnsi="Trebuchet MS"/>
                <w:sz w:val="18"/>
                <w:szCs w:val="18"/>
              </w:rPr>
              <w:t>Cooperazione e associazionismo</w:t>
            </w:r>
          </w:p>
          <w:p>
            <w:pPr>
              <w:pStyle w:val="Normal"/>
              <w:spacing w:beforeAutospacing="1" w:after="119"/>
              <w:rPr/>
            </w:pPr>
            <w:r>
              <w:rPr>
                <w:rFonts w:ascii="Trebuchet MS" w:hAnsi="Trebuchet MS"/>
                <w:sz w:val="16"/>
                <w:szCs w:val="16"/>
              </w:rPr>
              <w:t>Amministrazione e funzionamento delle attività e degli interventi a sostegno e per lo sviluppo della cooperazione e dell'associazionismo nel sociale. Comprende le spese per la valorizzazione del terzo settore (non profit) e del servizio civile. Non comprende le spese a sostegno dell'associazionismo che opera a supporto dei programmi precedenti e che, come tali, figurano già come trasferimenti "a sostegno" in quei programmi. Non comprende le spese per la cooperazione allo sviluppo, ricomprese nella missione relativa alle relazioni internazionali.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9</w:t>
            </w:r>
          </w:p>
          <w:p>
            <w:pPr>
              <w:pStyle w:val="Normal"/>
              <w:spacing w:beforeAutospacing="1" w:after="0"/>
              <w:rPr/>
            </w:pPr>
            <w:r>
              <w:rPr>
                <w:rFonts w:ascii="Trebuchet MS" w:hAnsi="Trebuchet MS"/>
                <w:sz w:val="18"/>
                <w:szCs w:val="18"/>
              </w:rPr>
              <w:t>Servizio necroscopico e cimiteriale</w:t>
            </w:r>
          </w:p>
          <w:p>
            <w:pPr>
              <w:pStyle w:val="Normal"/>
              <w:spacing w:beforeAutospacing="1" w:after="119"/>
              <w:rPr/>
            </w:pPr>
            <w:r>
              <w:rPr>
                <w:rFonts w:ascii="Trebuchet MS" w:hAnsi="Trebuchet MS"/>
                <w:sz w:val="16"/>
                <w:szCs w:val="16"/>
              </w:rPr>
              <w:t>Amministrazione, funzionamento e gestione dei servizi e degli immobili cimiteriali. Comprende le spese per la gestione amministrativa delle concessioni di loculi, delle inumazioni, dei sepolcreti in genere, delle aree cimiteriali, delle tombe di famiglia. Comprende le spese per pulizia, la sorveglianza, la custodia e la manutenzione, ordinaria e straordinaria, dei complessi cimiteriali e delle pertinenti aree verdi. Comprende le spese per il rilascio delle autorizzazioni, la regolamentazione, vigilanza e controllo delle attività cimiteriali e dei servizi funebri. Comprende le spese per il rispetto delle relative norme in materia di igiene ambientale, in coordinamento con le altre istituzioni preposte.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10</w:t>
            </w:r>
          </w:p>
          <w:p>
            <w:pPr>
              <w:pStyle w:val="Normal"/>
              <w:spacing w:beforeAutospacing="1" w:after="0"/>
              <w:rPr/>
            </w:pPr>
            <w:r>
              <w:rPr>
                <w:rFonts w:ascii="Trebuchet MS" w:hAnsi="Trebuchet MS"/>
                <w:sz w:val="18"/>
                <w:szCs w:val="18"/>
              </w:rPr>
              <w:t>Politica regionale unitaria per i diritti sociali e la famiglia (solo per le Regioni)</w:t>
            </w:r>
          </w:p>
          <w:p>
            <w:pPr>
              <w:pStyle w:val="Normal"/>
              <w:spacing w:beforeAutospacing="1" w:after="119"/>
              <w:rPr/>
            </w:pPr>
            <w:r>
              <w:rPr>
                <w:rFonts w:ascii="Trebuchet MS" w:hAnsi="Trebuchet MS"/>
                <w:sz w:val="16"/>
                <w:szCs w:val="16"/>
              </w:rPr>
              <w:t>Comprende le spese per la realizzazione della politica regionale unitaria in materia di diritti sociali e famiglia, finanziata con i finanziamenti comunitari e i cofinanziamenti nazionali e con le risorse FAS. Sono altresì incluse le spese per le attività di assistenza tecnica connessa allo sviluppo della politica regionale unitaria in materia di diritti sociali e famiglia.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13 Tutela della salute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Servizio sanitario regionale - finanziamento ordinario corrente per la garanzia dei LEA</w:t>
            </w:r>
          </w:p>
          <w:p>
            <w:pPr>
              <w:pStyle w:val="Normal"/>
              <w:spacing w:beforeAutospacing="1" w:after="119"/>
              <w:rPr/>
            </w:pPr>
            <w:r>
              <w:rPr>
                <w:rFonts w:ascii="Trebuchet MS" w:hAnsi="Trebuchet MS"/>
                <w:sz w:val="16"/>
                <w:szCs w:val="16"/>
              </w:rPr>
              <w:t>Spesa sanitaria corrente per il finanziamento ordinario corrente per la garanzia dei LEA. Comprende le spese relative alla gestione sanitaria accentrata presso la regione, le spese per trasferimenti agli enti del servizio sanitario regionale, le quote vincolate di finanziamento del servizio sanitario regionale e le spese per la mobilità passiva. Comprende le spese per il pay-back.</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Servizio sanitario regionale - finanziamento aggiuntivo corrente per livelli di assistenza superiori ai LEA</w:t>
            </w:r>
          </w:p>
          <w:p>
            <w:pPr>
              <w:pStyle w:val="Normal"/>
              <w:spacing w:beforeAutospacing="1" w:after="119"/>
              <w:rPr/>
            </w:pPr>
            <w:r>
              <w:rPr>
                <w:rFonts w:ascii="Trebuchet MS" w:hAnsi="Trebuchet MS"/>
                <w:sz w:val="16"/>
                <w:szCs w:val="16"/>
              </w:rPr>
              <w:t>Spesa sanitaria corrente per il finanziamento aggiuntivo corrente per l'erogazione dei livelli di assistenza superiore ai LEA.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Servizio sanitario regionale - finanziamento aggiuntivo corrente per la copertura dello squilibrio di bilancio corrente</w:t>
            </w:r>
          </w:p>
          <w:p>
            <w:pPr>
              <w:pStyle w:val="Normal"/>
              <w:spacing w:beforeAutospacing="1" w:after="119"/>
              <w:rPr/>
            </w:pPr>
            <w:r>
              <w:rPr>
                <w:rFonts w:ascii="Trebuchet MS" w:hAnsi="Trebuchet MS"/>
                <w:sz w:val="16"/>
                <w:szCs w:val="16"/>
              </w:rPr>
              <w:t>Spesa sanitaria corrente per il finanziamento aggiuntivo corrente per la copertura dello squilibrio di bilancio corrente.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Servizio sanitario regionale - ripiano di disavanzi sanitari relativi ad esercizi pregressi</w:t>
            </w:r>
          </w:p>
          <w:p>
            <w:pPr>
              <w:pStyle w:val="Normal"/>
              <w:spacing w:beforeAutospacing="1" w:after="119"/>
              <w:rPr/>
            </w:pPr>
            <w:r>
              <w:rPr>
                <w:rFonts w:ascii="Trebuchet MS" w:hAnsi="Trebuchet MS"/>
                <w:sz w:val="16"/>
                <w:szCs w:val="16"/>
              </w:rPr>
              <w:t>Spesa per il ripiano dei disavanzi sanitari relativi ad esercizi pregressi.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Servizio sanitario regionale - investimenti sanitari</w:t>
            </w:r>
          </w:p>
          <w:p>
            <w:pPr>
              <w:pStyle w:val="Normal"/>
              <w:spacing w:beforeAutospacing="1" w:after="119"/>
              <w:rPr/>
            </w:pPr>
            <w:r>
              <w:rPr>
                <w:rFonts w:ascii="Trebuchet MS" w:hAnsi="Trebuchet MS"/>
                <w:sz w:val="16"/>
                <w:szCs w:val="16"/>
              </w:rPr>
              <w:t>Spesa per investimenti sanitari finanziati direttamente dalla regione, per investimenti sanitari finanziati dallo Stato ai sensi dell'articolo 20 della legge n.67/1988 e per investimenti sanitari finanziati da soggetti diversi dalla regione e dallo Stato ex articolo 20 della legge n.67/1988.</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6</w:t>
            </w:r>
          </w:p>
          <w:p>
            <w:pPr>
              <w:pStyle w:val="Normal"/>
              <w:spacing w:beforeAutospacing="1" w:after="0"/>
              <w:rPr/>
            </w:pPr>
            <w:r>
              <w:rPr>
                <w:rFonts w:ascii="Trebuchet MS" w:hAnsi="Trebuchet MS"/>
                <w:sz w:val="18"/>
                <w:szCs w:val="18"/>
              </w:rPr>
              <w:t>Servizio sanitario regionale - restituzione maggiori gettiti SSN</w:t>
            </w:r>
          </w:p>
          <w:p>
            <w:pPr>
              <w:pStyle w:val="Normal"/>
              <w:spacing w:beforeAutospacing="1" w:after="119"/>
              <w:rPr/>
            </w:pPr>
            <w:r>
              <w:rPr>
                <w:rFonts w:ascii="Trebuchet MS" w:hAnsi="Trebuchet MS"/>
                <w:sz w:val="16"/>
                <w:szCs w:val="16"/>
              </w:rPr>
              <w:t>Spese relative alla restituzione dei maggiori gettiti effettivi introitati rispetto ai gettiti stimati per il finanziamento del Servizio sanitario nazionale.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7</w:t>
            </w:r>
          </w:p>
          <w:p>
            <w:pPr>
              <w:pStyle w:val="Normal"/>
              <w:spacing w:beforeAutospacing="1" w:after="0"/>
              <w:rPr/>
            </w:pPr>
            <w:r>
              <w:rPr>
                <w:rFonts w:ascii="Trebuchet MS" w:hAnsi="Trebuchet MS"/>
                <w:sz w:val="18"/>
                <w:szCs w:val="18"/>
              </w:rPr>
              <w:t>Ulteriori spese in materia sanitaria</w:t>
            </w:r>
          </w:p>
          <w:p>
            <w:pPr>
              <w:pStyle w:val="Normal"/>
              <w:spacing w:beforeAutospacing="1" w:after="119"/>
              <w:rPr/>
            </w:pPr>
            <w:r>
              <w:rPr>
                <w:rFonts w:ascii="Trebuchet MS" w:hAnsi="Trebuchet MS"/>
                <w:sz w:val="16"/>
                <w:szCs w:val="16"/>
              </w:rPr>
              <w:t>Spese per il finanziamento di altre spese sanitarie non ricomprese negli altri programmi della missione. Non comprende le spese per chiusura - anticipazioni a titolo di finanziamento della sanità dalla tesoreria statale, classificate come partite di giro nel programma “Anticipazioni per il finanziamento del sistema sanitario nazionale” della missione 99 “Servizi per conto terzi”. Comprende le spese per interventi igienico-sanitari quali canili pubblici, servizi igienici pubblici e strutture analoghe. Comprende, inoltre, le spese per interventi di igiene ambientale, quali derattizzazioni e disinfestazioni.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8</w:t>
            </w:r>
          </w:p>
          <w:p>
            <w:pPr>
              <w:pStyle w:val="Normal"/>
              <w:spacing w:beforeAutospacing="1" w:after="0"/>
              <w:rPr/>
            </w:pPr>
            <w:r>
              <w:rPr>
                <w:rFonts w:ascii="Trebuchet MS" w:hAnsi="Trebuchet MS"/>
                <w:sz w:val="18"/>
                <w:szCs w:val="18"/>
              </w:rPr>
              <w:t>Politica regionale unitaria per la tutela della salute (solo per le Regioni)</w:t>
            </w:r>
          </w:p>
          <w:p>
            <w:pPr>
              <w:pStyle w:val="Normal"/>
              <w:spacing w:beforeAutospacing="1" w:after="119"/>
              <w:rPr/>
            </w:pPr>
            <w:r>
              <w:rPr>
                <w:rFonts w:ascii="Trebuchet MS" w:hAnsi="Trebuchet MS"/>
                <w:sz w:val="16"/>
                <w:szCs w:val="16"/>
              </w:rPr>
              <w:t>Comprende le spese per la realizzazione della politica regionale unitaria in materia di tutela della salute, finanziata con i finanziamenti comunitari e i cofinanziamenti nazionali e con le risorse FAS. Sono altresì incluse le spese per le attività di assistenza tecnica connessa allo sviluppo della politica regionale unitaria in materia di tutela della salute.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14 Sviluppo economico e competitività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Industria, PMI e Artigianato</w:t>
            </w:r>
          </w:p>
          <w:p>
            <w:pPr>
              <w:pStyle w:val="Normal"/>
              <w:spacing w:beforeAutospacing="1" w:after="119"/>
              <w:rPr/>
            </w:pPr>
            <w:r>
              <w:rPr>
                <w:rFonts w:ascii="Trebuchet MS" w:hAnsi="Trebuchet MS"/>
                <w:sz w:val="16"/>
                <w:szCs w:val="16"/>
              </w:rPr>
              <w:t>Amministrazione e funzionamento delle attività per la programmazione e lo sviluppo dei servizi e delle imprese manifatturiere, estrattive e edilizie sul territorio. Comprende le spese per lo sviluppo, l'espansione o il miglioramento delle stesse e delle piccole e medie imprese; le spese per la vigilanza e la regolamentazione degli stabilimenti e del funzionamento degli impianti; le spese per i rapporti con le associazioni di categoria e le altre organizzazioni interessate nelle attività e servizi manifatturieri, estrattivi e edilizi; le spese per sovvenzioni, prestiti o sussidi a sostegno delle imprese manifatturiere, estrattive e edilizie. Comprende le spese per gli interventi a favore dell'internazionalizzazione delle imprese, in particolare per l'assistenza per le modalità di accesso e di utilizzo degli strumenti promozionali, finanziari e assicurativi disponibili, per l'assistenza legale, fiscale e amministrativa in materia di commercio estero, per il supporto e la guida nella selezione dei mercati esteri, nella scelta di partner in progetti di investimento. Comprende le spese per la programmazione, il coordinamento e il monitoraggio delle relative politiche sul territorio anche in raccordo con la programmazione dei finanziamenti comunitari e statali. Comprende le spese per la competitività dei territori (attrattività). Amministrazione e funzionamento delle attività relative alla programmazione di interventi e progetti di sostegno e sviluppo dell'artigianato sul territorio. Comprende le spese per l'associazionismo artigianale e per le aree per insediamenti artigiani. Comprende le spese per sovvenzioni, prestiti o sussidi a sostegno delle imprese artigiane. Comprende le spese per la programmazione, il coordinamento e il monitoraggio delle relative politiche sul territorio anche in raccordo con la programmazione e i finanziamenti comunitari e statali. Comprende le spese per la gestione dei rapporti con le associazioni di categoria e gli altri enti e organizzazioni interessati.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Commercio - reti distributive - tutela dei consumatori</w:t>
            </w:r>
          </w:p>
          <w:p>
            <w:pPr>
              <w:pStyle w:val="Normal"/>
              <w:spacing w:beforeAutospacing="1" w:after="119"/>
              <w:rPr/>
            </w:pPr>
            <w:r>
              <w:rPr>
                <w:rFonts w:ascii="Trebuchet MS" w:hAnsi="Trebuchet MS"/>
                <w:sz w:val="16"/>
                <w:szCs w:val="16"/>
              </w:rPr>
              <w:t>Amministrazione e funzionamento delle attività e dei servizi relativi al settore della distribuzione, conservazione e magazzinaggio, e per la programmazione di interventi e progetti di sostegno e di sviluppo del commercio locale. Comprende le spese per l'organizzazione, la costruzione e la gestione dei mercati rionali e delle fiere cittadine. Comprende le spese per la produzione e diffusione di informazioni agli operatori commerciali e ai consumatori sui prezzi, sulla disponibilità delle merci e su altri aspetti della distribuzione commerciale, della conservazione e del magazzinaggio. Comprende le spese per sovvenzioni, prestiti o sussidi a sostegno del settore della distribuzione commerciale e per la promozione delle politiche e dei programmi commerciali. Comprende le spese per la tutela, l'informazione, la formazione, la garanzia e la sicurezza del consumatore; le spese per l'informazione, la regolamentazione e il supporto alle attività commerciali in generale e allo sviluppo del commercio.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Ricerca e innovazione</w:t>
            </w:r>
          </w:p>
          <w:p>
            <w:pPr>
              <w:pStyle w:val="Normal"/>
              <w:spacing w:beforeAutospacing="1" w:after="119"/>
              <w:rPr/>
            </w:pPr>
            <w:r>
              <w:rPr>
                <w:rFonts w:ascii="Trebuchet MS" w:hAnsi="Trebuchet MS"/>
                <w:sz w:val="16"/>
                <w:szCs w:val="16"/>
              </w:rPr>
              <w:t>Amministrazione e funzionamento delle attività e degli interventi per il potenziamento e la valorizzazione delle strutture dedicate al trasferimento tecnologico, dei servizi per la domanda di innovazione, per la ricerca e lo sviluppo tecnologico delle imprese regionali e locali. Comprende le spese per incentivare la dotazione infrastrutturale di ricerca del territorio e la sua implementazione per il mondo accademico , inclusi i poli di eccellenza. Comprende le spese per la promozione e il coordinamento della ricerca scientifica, dello sviluppo dell’innovazione nel sistema produttivo territoriale, per la diffusione dell’innovazione, del trasferimento tecnologico e degli start-up d’impresa. Comprende le spese per il sostegno ai progetti nei settori delle nanotecnologie e delle biotecnologie. Comprende le spese per la programmazione, il coordinamento e il monitoraggio delle relative politiche sul territorio anche in raccordo con la programmazione e i finanziamenti comunitari e statali.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Reti e altri servizi di pubblica utilità</w:t>
            </w:r>
          </w:p>
          <w:p>
            <w:pPr>
              <w:pStyle w:val="Normal"/>
              <w:spacing w:beforeAutospacing="1" w:after="119"/>
              <w:rPr/>
            </w:pPr>
            <w:r>
              <w:rPr>
                <w:rFonts w:ascii="Trebuchet MS" w:hAnsi="Trebuchet MS"/>
                <w:sz w:val="16"/>
                <w:szCs w:val="16"/>
              </w:rPr>
              <w:t>Amministrazione e funzionamento delle attività e degli interventi a sostegno dei servizi di pubblica utilità e degli altri settori economici non ricompresi negli altri programmi della missione. Comprende le spese per la vigilanza e la regolamentazione della centrale del latte, dei mattatoi e dei servizi connessi. Comprende le spese per la vigilanza, la regolamentazione e il monitoraggio delle attività relative alle farmacie comunali. Comprende le spese relative allo sportello unico per le attività produttive (SUAP). Comprende le spese per lo sviluppo della società dell'informazione (es. banda larga). Comprende le spese relative ad affissioni e pubblicità.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5</w:t>
            </w:r>
          </w:p>
          <w:p>
            <w:pPr>
              <w:pStyle w:val="Normal"/>
              <w:spacing w:beforeAutospacing="1" w:after="0"/>
              <w:rPr/>
            </w:pPr>
            <w:r>
              <w:rPr>
                <w:rFonts w:ascii="Trebuchet MS" w:hAnsi="Trebuchet MS"/>
                <w:sz w:val="18"/>
                <w:szCs w:val="18"/>
              </w:rPr>
              <w:t>Politica regionale unitaria per lo sviluppo economico e la competitività (solo per le Regioni)</w:t>
            </w:r>
          </w:p>
          <w:p>
            <w:pPr>
              <w:pStyle w:val="Normal"/>
              <w:spacing w:beforeAutospacing="1" w:after="119"/>
              <w:rPr/>
            </w:pPr>
            <w:r>
              <w:rPr>
                <w:rFonts w:ascii="Trebuchet MS" w:hAnsi="Trebuchet MS"/>
                <w:sz w:val="16"/>
                <w:szCs w:val="16"/>
              </w:rPr>
              <w:t>Comprende le spese per la realizzazione della politica regionale unitaria in materia di sviluppo economico e competitività, finanziata con i finanziamenti comunitari e i cofinanziamenti nazionali e con le risorse FAS. Sono altresì incluse le spese per le attività di assistenza tecnica connessa allo sviluppo della politica regionale unitaria in materia di sviluppo economico e competitività.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15 Politiche per il lavoro e la formazione professionale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Servizi per lo sviluppo del mercato del lavoro</w:t>
            </w:r>
          </w:p>
          <w:p>
            <w:pPr>
              <w:pStyle w:val="Normal"/>
              <w:spacing w:beforeAutospacing="1" w:after="119"/>
              <w:rPr/>
            </w:pPr>
            <w:r>
              <w:rPr>
                <w:rFonts w:ascii="Trebuchet MS" w:hAnsi="Trebuchet MS"/>
                <w:sz w:val="16"/>
                <w:szCs w:val="16"/>
              </w:rPr>
              <w:t>Amministrazione e funzionamento dei servizi per lo sviluppo del mercato del lavoro. Comprende le spese per l'organizzazione e la gestione, la vigilanza e la regolamentazione dei centri per l'impiego e dei relativi servizi offerti. Comprende le spese per la vigilanza e la regolamentazione delle condizioni lavorative, per le attività per l'emersione del lavoro irregolare e per i servizi per la diffusione della cultura della salute e della sicurezza sui luoghi di lavoro. Comprende le spese per l'analisi e il monitoraggio del mercato del lavoro. Comprende le spese per la programmazione, il coordinamento e il monitoraggio delle relative politiche sul territorio anche in raccordo con la programmazione e i finanziamenti comunitari e statali.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Formazione professionale</w:t>
            </w:r>
          </w:p>
          <w:p>
            <w:pPr>
              <w:pStyle w:val="Normal"/>
              <w:spacing w:beforeAutospacing="1" w:after="119"/>
              <w:rPr/>
            </w:pPr>
            <w:r>
              <w:rPr>
                <w:rFonts w:ascii="Trebuchet MS" w:hAnsi="Trebuchet MS"/>
                <w:sz w:val="16"/>
                <w:szCs w:val="16"/>
              </w:rPr>
              <w:t>Amministrazione e funzionamento delle attività e dei servizi per la formazione e l'orientamento professionale, per il miglioramento qualitativo e quantitativo dell’offerta di formazione per l’adattabilità dei lavoratori e delle imprese nel territorio. Comprende le spese per l'attuazione dei tirocini formativi e di orientamento professionale. Comprende le spese per stages e per l'apprendistato, per l'abilitazione e la formazione in settori specifici, per corsi di qualificazione professionale destinati ad adulti, occupati e inoccupati, per favorire l'inserimento nel mercato del lavoro. Comprende le spese per la programmazione, il coordinamento e il monitoraggio delle relative politiche sul territorio anche in raccordo con la programmazione e i finanziamenti comunitari e statali. Comprende le spese per la realizzazione di programmi comunitari in materia di formazione. Non comprende le spese per gli istituti tecnici superiori e per i percorsi di istruzione e formazione tecnica superiore incluse nel programma 05 della missione 04 su Istruzione.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Sostegno all'occupazione</w:t>
            </w:r>
          </w:p>
          <w:p>
            <w:pPr>
              <w:pStyle w:val="Normal"/>
              <w:spacing w:beforeAutospacing="1" w:after="119"/>
              <w:rPr/>
            </w:pPr>
            <w:r>
              <w:rPr>
                <w:rFonts w:ascii="Trebuchet MS" w:hAnsi="Trebuchet MS"/>
                <w:sz w:val="16"/>
                <w:szCs w:val="16"/>
              </w:rPr>
              <w:t>Amministrazione e funzionamento delle attività per la promozione e il sostegno alle politiche per il lavoro. Comprende le spese per il sostegno economico agli adulti, occupati e inoccupati, per l'aggiornamento e la riqualificazione e il ricollocamento dei lavoratori in casi di crisi economiche e aziendali. Comprende le spese a sostegno dei disoccupati, per l'erogazione di indennità di disoccupazione e di altre misure di sostegno al reddito a favore dei disoccupati. Comprende le spese per il funzionamento o il supporto ai programmi o ai progetti generali per facilitare la mobilità del lavoro, le Pari Opportunità, per combattere le discriminazioni di sesso, razza, età o di altro genere, per ridurre il tasso di disoccupazione nelle regioni depresse o sottosviluppate, per promuovere l’occupazione di gruppi della popolazione caratterizzati da alti tassi di disoccupazione, per favorire il reinserimento di lavoratori espulsi dal mercato del lavoro o il mantenimento del posto di lavoro, per favorire l'autoimprenditorialità e il lavoro autonomo. Comprende le spese a favore dei lavoratori socialmente utili. Comprende le spese per la programmazione, il coordinamento e il monitoraggio delle relative politiche sul territorio, dei piani per le politiche attive, anche in raccordo con la programmazione e i finanziamenti comunitari e statali. Non comprende le spese per misure destinate a fronteggiare crisi economiche di particolari settori produttivi, ricomprese nelle missioni e corrispondenti programmi attinenti gli specifici settori di intervento.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4</w:t>
            </w:r>
          </w:p>
          <w:p>
            <w:pPr>
              <w:pStyle w:val="Normal"/>
              <w:spacing w:beforeAutospacing="1" w:after="0"/>
              <w:rPr/>
            </w:pPr>
            <w:r>
              <w:rPr>
                <w:rFonts w:ascii="Trebuchet MS" w:hAnsi="Trebuchet MS"/>
                <w:sz w:val="18"/>
                <w:szCs w:val="18"/>
              </w:rPr>
              <w:t>Politica regionale unitaria per il lavoro e la formazione professionale (solo per le Regioni)</w:t>
            </w:r>
          </w:p>
          <w:p>
            <w:pPr>
              <w:pStyle w:val="Normal"/>
              <w:spacing w:beforeAutospacing="1" w:after="119"/>
              <w:rPr/>
            </w:pPr>
            <w:r>
              <w:rPr>
                <w:rFonts w:ascii="Trebuchet MS" w:hAnsi="Trebuchet MS"/>
                <w:sz w:val="16"/>
                <w:szCs w:val="16"/>
              </w:rPr>
              <w:t>Comprende le spese per la realizzazione della politica regionale unitaria in materia di lavoro e formazione professionale, finanziata con i finanziamenti comunitari e i cofinanziamenti nazionali e con le risorse FAS. Sono altresì incluse le spese per le attività di assistenza tecnica connessa allo sviluppo della politica regionale unitaria in materia di lavoro e formazione professionale.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Misione 16 Agricoltura, politiche agroalimentari e pesca</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Sviluppo del settore agricolo e del sistema agroalimentare</w:t>
            </w:r>
          </w:p>
          <w:p>
            <w:pPr>
              <w:pStyle w:val="Normal"/>
              <w:spacing w:beforeAutospacing="1" w:after="119"/>
              <w:rPr/>
            </w:pPr>
            <w:r>
              <w:rPr>
                <w:rFonts w:ascii="Trebuchet MS" w:hAnsi="Trebuchet MS"/>
                <w:sz w:val="16"/>
                <w:szCs w:val="16"/>
              </w:rPr>
              <w:t>Amministrazione e funzionamento delle attività connesse all’agricoltura, per lo sviluppo sul territorio delle aree rurali, dei settori agricolo e agroindustriale, alimentare, forestale e zootecnico. Comprende le spese per la programmazione, il coordinamento e il monitoraggio delle relative politiche sul territorio anche in raccordo con la programmazione comunitaria e statale. Comprende le spese per la vigilanza e regolamentazione del settore agricolo. Comprende le spese per la costruzione o il funzionamento dei dispositivi di controllo per le inondazioni, dei sistemi di irrigazione e drenaggio, inclusa l’erogazione di sovvenzioni, prestiti o sussidi per tali opere. Comprende le spese per indennizzi, sovvenzioni, prestiti o sussidi per le aziende agricole e per gli agricoltori in relazione alle attività agricole, inclusi gli incentivi per la limitazione o l’aumento della produzione di particolari colture o per lasciare periodicamente i terreni incolti, inclusi gli indennizzi per le calamità naturali, nonché i contributi alle associazioni dei produttori. Non comprende le spese per l’amministrazione, il funzionamento o il supporto a parchi e riserve naturali, ricomprese nel programma "Aree protette, parchi naturali, protezione naturalistica e forestazione" della missione 09 "Sviluppo sostenibile e tutela del territorio e dell'ambiente".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Caccia e pesca</w:t>
            </w:r>
          </w:p>
          <w:p>
            <w:pPr>
              <w:pStyle w:val="Normal"/>
              <w:spacing w:beforeAutospacing="1" w:after="119"/>
              <w:rPr/>
            </w:pPr>
            <w:r>
              <w:rPr>
                <w:rFonts w:ascii="Trebuchet MS" w:hAnsi="Trebuchet MS"/>
                <w:sz w:val="16"/>
                <w:szCs w:val="16"/>
              </w:rPr>
              <w:t>Amministrazione e funzionamento delle attività e dei servizi di caccia e pesca sul territorio. Comprende le spese per la pesca e la caccia sia a fini commerciali che a fini sportivi. Comprende le spese per le attività di vigilanza e regolamentazione e di rilascio delle licenze in materia di caccia e pesca. Comprende le spese per la protezione, l'incremento e lo sfruttamento razionale della fauna selvatica e della fauna ittica. Comprende le spese per sovvenzioni, prestiti o sussidi a supporto delle attività commerciali di pesca e caccia, inclusa la costruzione e il funzionamento dei vivai. Comprende le spese per la programmazione, il coordinamento e il monitoraggio delle relative politiche sul territorio anche in raccordo con la programmazione e i finanziamenti comunitari e statali. Non comprende le spese per l’amministrazione, il funzionamento o il supporto a parchi e riserve naturali, ricomprese nel programma "Aree protette, parchi naturali, protezione naturalistica e forestazione" della missione 09 "Sviluppo sostenibile e tutela del territorio e dell'ambiente".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Politica regionale unitaria per l’agricoltura, i sistemi agroalimentari, la caccia e la pesca (solo per le Regioni)</w:t>
            </w:r>
          </w:p>
          <w:p>
            <w:pPr>
              <w:pStyle w:val="Normal"/>
              <w:spacing w:beforeAutospacing="1" w:after="119"/>
              <w:rPr/>
            </w:pPr>
            <w:r>
              <w:rPr>
                <w:rFonts w:ascii="Trebuchet MS" w:hAnsi="Trebuchet MS"/>
                <w:sz w:val="16"/>
                <w:szCs w:val="16"/>
              </w:rPr>
              <w:t>Comprende le spese per la realizzazione della politica regionale unitaria in materia di agricoltura, sistemi agroalimentari, la caccia e la pesca, finanziata con i finanziamenti comunitari e i cofinanziamenti nazionali e con le risorse FAS. Sono altresì incluse le spese per le attività di assistenza tecnica connessa allo sviluppo della politica regionale unitaria in materia di agricoltura, sistemi agroalimentari, la caccia e la pesca. Non sono ricomprese le spese per specifici progetti finanziati dalla Comunità europea che non rientrano nella politica regionale unitaria e che sono classificati, secondo la finalità, negli altri programmi della missione.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17 Energia e diversificazione delle fonti energetiche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Fonti energetiche</w:t>
            </w:r>
          </w:p>
          <w:p>
            <w:pPr>
              <w:pStyle w:val="Normal"/>
              <w:spacing w:beforeAutospacing="1" w:after="119"/>
              <w:rPr/>
            </w:pPr>
            <w:r>
              <w:rPr>
                <w:rFonts w:ascii="Trebuchet MS" w:hAnsi="Trebuchet MS"/>
                <w:sz w:val="16"/>
                <w:szCs w:val="16"/>
              </w:rPr>
              <w:t>Amministrazione e funzionamento delle attività e servizi relativi all'impiego delle fonti energetiche, incluse l'energia elettrica e il gas naturale. Comprende le spese per sovvenzioni, prestiti o sussidi per promuovere l’utilizzo delle fonti energetiche e delle fonti rinnovabili di energia. Comprende le spese per lo sviluppo, la produzione e la distribuzione dell’energia elettrica, del gas naturale e delle risorse energetiche geotermiche, eolica e solare, nonché le spese per la razionalizzazione e lo sviluppo delle relative infrastrutture e reti energetiche. Comprende le spese per la redazione di piani energetici e per i contributi alla realizzazione di interventi in materia di risparmio energetico. Comprende le spese derivanti dall'affidamento della gestione di pubblici servizi inerenti l'impiego del gas naturale e dell’energia elettrica. Comprende le spese per la programmazione, il coordinamento e il monitoraggio delle relative politiche sul territorio anche in raccordo con la programmazione e i finanziamenti comunitari e statali.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Politica regionale unitaria per l’energia e la diversificazione delle fonti energetiche (solo per le Regioni)</w:t>
            </w:r>
          </w:p>
          <w:p>
            <w:pPr>
              <w:pStyle w:val="Normal"/>
              <w:spacing w:beforeAutospacing="1" w:after="119"/>
              <w:rPr/>
            </w:pPr>
            <w:r>
              <w:rPr>
                <w:rFonts w:ascii="Trebuchet MS" w:hAnsi="Trebuchet MS"/>
                <w:sz w:val="16"/>
                <w:szCs w:val="16"/>
              </w:rPr>
              <w:t>Comprende le spese per la realizzazione della politica regionale unitaria in materia di energia e diversificazione delle fonti energetiche, finanziata con i fondi strutturali, le risorse comunitarie e i cofinanziamenti nazionali e con le risorse FAS. Sono altresì incluse le spese per le attività di assistenza tecnica connessa allo sviluppo della politica regionale unitaria in materia di energia e diversificazione delle fonti energetiche.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18 Relazioni con le altre autonomie territoriali e locali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Relazioni finanziarie con le altre autonomie territoriali</w:t>
            </w:r>
          </w:p>
          <w:p>
            <w:pPr>
              <w:pStyle w:val="Normal"/>
              <w:spacing w:beforeAutospacing="1" w:after="119"/>
              <w:rPr/>
            </w:pPr>
            <w:r>
              <w:rPr>
                <w:rFonts w:ascii="Trebuchet MS" w:hAnsi="Trebuchet MS"/>
                <w:sz w:val="16"/>
                <w:szCs w:val="16"/>
              </w:rPr>
              <w:t>Trasferimenti a carattere generale tra diversi livelli di amministrazione non destinati ad una missione e ad un programma specifico. Comprende i trasferimenti ai livelli inferiori di governo per l'esercizio di funzioni delegate per cui non è possibile indicare la destinazione finale della spesa. Comprende le spese per accordi di programma e altri strumenti di programmazione negoziata non riconducibili a specifiche missioni di spesa. Comprende le spese per interventi di sviluppo dell'economia di rete nell'ambito della PA e per la gestione associata delle funzioni degli enti locali non riconducibili a specifiche missioni di spesa. Comprende le concessioni di crediti a favore delle altre amministrazioni territoriali e locali non riconducibili a specifiche missioni. Non comprende i trasferimenti ad altri livelli di amministrazione territoriale e locale che hanno una destinazione vincolata, per funzioni delegate con specifica destinazione di spesa, per accordi di programma e altri strumenti di programmazione negoziata e per concessioni di crediti riconducibili a specifici programmi e missioni di spesa. Compartecipazioni e tributi devoluti ai livelli inferiori di governo ed erogazioni per altri interventi in attuazione del federalismo fiscale di cui alla legge delega n.42/2009. Concorso al fondo di solidarietà nazionale.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Politica regionale unitaria per le relazioni con le altre autonomie locali (solo per le Regioni)</w:t>
            </w:r>
          </w:p>
          <w:p>
            <w:pPr>
              <w:pStyle w:val="Normal"/>
              <w:spacing w:beforeAutospacing="1" w:after="119"/>
              <w:rPr/>
            </w:pPr>
            <w:r>
              <w:rPr>
                <w:rFonts w:ascii="Trebuchet MS" w:hAnsi="Trebuchet MS"/>
                <w:sz w:val="16"/>
                <w:szCs w:val="16"/>
              </w:rPr>
              <w:t>Comprende le spese per la realizzazione della politica regionale unitaria in materia di relazioni con le altre autonomie locali, finanziata con i fondi strutturali, le risorse comunitarie e i cofinanziamenti nazionali e con le risorse FAS. Sono altresì incluse le spese per le attività di assistenza tecnica connessa allo sviluppo della politica regionale unitaria in materia di relazioni con le altre autonomie locali. Non sono ricomprese le spese per specifici progetti finanziati dalla Comunità europea che non rientrano nella politica regionale unitaria e che sono classificati, secondo la finalità, negli altri programmi della missione.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19 Relazioni internazionali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Relazioni internazionali e Cooperazione allo sviluppo</w:t>
            </w:r>
          </w:p>
          <w:p>
            <w:pPr>
              <w:pStyle w:val="Normal"/>
              <w:spacing w:beforeAutospacing="1" w:after="119"/>
              <w:rPr/>
            </w:pPr>
            <w:r>
              <w:rPr>
                <w:rFonts w:ascii="Trebuchet MS" w:hAnsi="Trebuchet MS"/>
                <w:sz w:val="16"/>
                <w:szCs w:val="16"/>
              </w:rPr>
              <w:t>Amministrazione e funzionamento delle attività per la cura dei rapporti internazionali istituzionali. Comprende le spese per incontri, eventi e missioni internazionali ivi compresi i contributi a eventi di rilevanza internazionale di interesse regionale. Comprende le spese per i rapporti di cooperazione allo sviluppo, per i rapporti con organizzazioni non governative per attività di cooperazione allo sviluppo, per l'erogazione di aiuti economici attraverso organismi internazionali e per contributi (in denaro o in natura) a fondi di sviluppo economico gestiti da organismi internazionali. Comprende le spese per la partecipazione delle regioni e degli enti locali ad associazioni ed organizzazioni internazionali. Comprende le spese per iniziative multisettoriali relative a programmi di promozione all'estero che non abbiano finalità turistiche o di promozione e valorizzazione del territorio e del relativo patrimonio artistico, storico, culturale e ambientale, o di supporto dell'internazionalizzazione delle imprese del territorio. Tutte le spese di supporto alle iniziative di internazionalizzazione riconducibili a specifici settori vanno classificate nelle rispettive missioni.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Cooperazione territoriale (solo per le Regioni)</w:t>
            </w:r>
          </w:p>
          <w:p>
            <w:pPr>
              <w:pStyle w:val="Normal"/>
              <w:spacing w:beforeAutospacing="1" w:after="119"/>
              <w:rPr/>
            </w:pPr>
            <w:r>
              <w:rPr>
                <w:rFonts w:ascii="Trebuchet MS" w:hAnsi="Trebuchet MS"/>
                <w:sz w:val="16"/>
                <w:szCs w:val="16"/>
              </w:rPr>
              <w:t>Amministrazione, gestione e funzionamento delle attività connesse alla realizzazione dei progetti regionali di cooperazione transfrontaliera (inclusi quelli di cui all’obiettivo 3) finanziati con le risorse comunitarie.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20 Fondi e accantonamenti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Fondo di riserva</w:t>
            </w:r>
          </w:p>
          <w:p>
            <w:pPr>
              <w:pStyle w:val="Normal"/>
              <w:spacing w:beforeAutospacing="1" w:after="119"/>
              <w:rPr/>
            </w:pPr>
            <w:r>
              <w:rPr>
                <w:rFonts w:ascii="Trebuchet MS" w:hAnsi="Trebuchet MS"/>
                <w:sz w:val="16"/>
                <w:szCs w:val="16"/>
              </w:rPr>
              <w:t>Fondi di riserva per le spese obbligatorie e fondi di riserva per le spese impreviste.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Fondo crediti di dubbia esigibilità</w:t>
            </w:r>
          </w:p>
          <w:p>
            <w:pPr>
              <w:pStyle w:val="Normal"/>
              <w:spacing w:beforeAutospacing="1" w:after="119"/>
              <w:rPr/>
            </w:pPr>
            <w:r>
              <w:rPr>
                <w:rFonts w:ascii="Trebuchet MS" w:hAnsi="Trebuchet MS"/>
                <w:sz w:val="16"/>
                <w:szCs w:val="16"/>
              </w:rPr>
              <w:t>Accantonamenti al fondo crediti di dubbia esigibilità.</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3</w:t>
            </w:r>
          </w:p>
          <w:p>
            <w:pPr>
              <w:pStyle w:val="Normal"/>
              <w:spacing w:beforeAutospacing="1" w:after="0"/>
              <w:rPr/>
            </w:pPr>
            <w:r>
              <w:rPr>
                <w:rFonts w:ascii="Trebuchet MS" w:hAnsi="Trebuchet MS"/>
                <w:sz w:val="18"/>
                <w:szCs w:val="18"/>
              </w:rPr>
              <w:t>Altri fondi</w:t>
            </w:r>
          </w:p>
          <w:p>
            <w:pPr>
              <w:pStyle w:val="Normal"/>
              <w:spacing w:beforeAutospacing="1" w:after="119"/>
              <w:rPr/>
            </w:pPr>
            <w:r>
              <w:rPr>
                <w:rFonts w:ascii="Trebuchet MS" w:hAnsi="Trebuchet MS"/>
                <w:sz w:val="16"/>
                <w:szCs w:val="16"/>
              </w:rPr>
              <w:t>Fondi speciali per le leggi che si perfezionano successivamente all'approvazione del bilancio. Accantonamenti diversi. Non comprende il fondo pluriennale vincolato che va attribuito alle specifiche missioni che esso è destinato a finanziare.</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50 Debito pubblico</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Quota interessi ammortamento mutui e prestiti obbligazionari</w:t>
            </w:r>
          </w:p>
          <w:p>
            <w:pPr>
              <w:pStyle w:val="Normal"/>
              <w:spacing w:beforeAutospacing="1" w:after="119"/>
              <w:rPr/>
            </w:pPr>
            <w:r>
              <w:rPr>
                <w:rFonts w:ascii="Trebuchet MS" w:hAnsi="Trebuchet MS"/>
                <w:sz w:val="16"/>
                <w:szCs w:val="16"/>
              </w:rPr>
              <w:t>Spese sostenute per il pagamento degli interessi relativi alle risorse finanziarie acquisite dall'ente mediante l'emissione di titoli obbligazionari, prestiti a breve termine, mutui e finanziamenti a medio e lungo termine e altre forme di indebitamento e relative spese accessorie. Non comprende le spese relative alle rispettive quote capitali, ricomprese nel programma "Quota capitale ammortamento mutui e prestiti obbligazionari" della medesima missione. Non comprende le spese per interessi per le anticipazioni di tesoreria, ricomprese nella missione 60 "Anticipazioni finanziarie". Non comprende le spese per interessi riferite al rimborso del debito legato a specifici settori che vanno classificate nelle rispettive missioni.</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2</w:t>
            </w:r>
          </w:p>
          <w:p>
            <w:pPr>
              <w:pStyle w:val="Normal"/>
              <w:spacing w:beforeAutospacing="1" w:after="0"/>
              <w:rPr/>
            </w:pPr>
            <w:r>
              <w:rPr>
                <w:rFonts w:ascii="Trebuchet MS" w:hAnsi="Trebuchet MS"/>
                <w:sz w:val="18"/>
                <w:szCs w:val="18"/>
              </w:rPr>
              <w:t>Quota capitale ammortamento mutui e prestiti obbligazionari</w:t>
            </w:r>
          </w:p>
          <w:p>
            <w:pPr>
              <w:pStyle w:val="Normal"/>
              <w:spacing w:beforeAutospacing="1" w:after="119"/>
              <w:rPr/>
            </w:pPr>
            <w:r>
              <w:rPr>
                <w:rFonts w:ascii="Trebuchet MS" w:hAnsi="Trebuchet MS"/>
                <w:sz w:val="16"/>
                <w:szCs w:val="16"/>
              </w:rPr>
              <w:t>Spese sostenute per la restituzione delle risorse finanziarie relative alle quote di capitale acquisite dall'ente mediante titoli obbligazionari, prestiti a breve termine, mutui e finanziamenti a medio e lungo termine e altre forme di indebitamento e relative spese accessorie. Comprende le spese per la chiusura di anticipazioni straordinarie ottenute dall'istituto cassiere. Non comprende le spese relative agli interessi, ricomprese nel programma "Quota interessi ammortamento mutui e prestiti obbligazionari" della medesima missione. Non comprende le spese per le quote di capitale riferite al rimborso del debito legato a specifici settori che vanno classificate nelle rispettive missioni.</w:t>
            </w:r>
          </w:p>
        </w:tc>
      </w:tr>
      <w:tr>
        <w:trPr/>
        <w:tc>
          <w:tcPr>
            <w:tcW w:w="39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29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2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762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c>
          <w:tcPr>
            <w:tcW w:w="9629" w:type="dxa"/>
            <w:gridSpan w:val="4"/>
            <w:tcBorders>
              <w:top w:val="outset" w:sz="6" w:space="0" w:color="CCCCCC"/>
              <w:left w:val="outset" w:sz="6" w:space="0" w:color="CCCCCC"/>
              <w:bottom w:val="outset" w:sz="6" w:space="0" w:color="CCCCCC"/>
              <w:right w:val="outset" w:sz="6" w:space="0" w:color="CCCCCC"/>
            </w:tcBorders>
            <w:shd w:color="auto" w:fill="E6E6E6" w:val="clear"/>
          </w:tcPr>
          <w:p>
            <w:pPr>
              <w:pStyle w:val="Normal"/>
              <w:spacing w:beforeAutospacing="1" w:after="119"/>
              <w:rPr/>
            </w:pPr>
            <w:r>
              <w:rPr>
                <w:rFonts w:ascii="Trebuchet MS" w:hAnsi="Trebuchet MS"/>
                <w:b/>
                <w:bCs/>
                <w:sz w:val="20"/>
                <w:szCs w:val="20"/>
              </w:rPr>
              <w:t>Missione 60 Anticipazioni finanziarie</w:t>
            </w:r>
          </w:p>
        </w:tc>
      </w:tr>
      <w:tr>
        <w:trPr/>
        <w:tc>
          <w:tcPr>
            <w:tcW w:w="9629" w:type="dxa"/>
            <w:gridSpan w:val="4"/>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0"/>
              <w:jc w:val="center"/>
              <w:rPr/>
            </w:pPr>
            <w:r>
              <w:rPr>
                <w:rFonts w:ascii="Trebuchet MS" w:hAnsi="Trebuchet MS"/>
                <w:sz w:val="20"/>
                <w:szCs w:val="20"/>
              </w:rPr>
              <w:t>programma 1</w:t>
            </w:r>
          </w:p>
          <w:p>
            <w:pPr>
              <w:pStyle w:val="Normal"/>
              <w:spacing w:beforeAutospacing="1" w:after="0"/>
              <w:rPr/>
            </w:pPr>
            <w:r>
              <w:rPr>
                <w:rFonts w:ascii="Trebuchet MS" w:hAnsi="Trebuchet MS"/>
                <w:sz w:val="18"/>
                <w:szCs w:val="18"/>
              </w:rPr>
              <w:t>Restituzione anticipazioni di tesoreria</w:t>
            </w:r>
          </w:p>
          <w:p>
            <w:pPr>
              <w:pStyle w:val="Normal"/>
              <w:spacing w:beforeAutospacing="1" w:after="119"/>
              <w:rPr/>
            </w:pPr>
            <w:r>
              <w:rPr>
                <w:rFonts w:ascii="Trebuchet MS" w:hAnsi="Trebuchet MS"/>
                <w:sz w:val="16"/>
                <w:szCs w:val="16"/>
              </w:rPr>
              <w:t>Spese sostenute per la restituzione delle risorse finanziarie anticipate dall'Istituto di credito che svolge il servizio di tesoreria, per fare fronte a momentanee esigenze di liquidità. Sono incluse le connesse spese per interessi contabilizzate nel titolo 1 della spesa.</w:t>
            </w:r>
          </w:p>
        </w:tc>
      </w:tr>
    </w:tbl>
    <w:p>
      <w:pPr>
        <w:pStyle w:val="Normal"/>
        <w:spacing w:beforeAutospacing="1" w:after="0"/>
        <w:rPr/>
      </w:pPr>
      <w:r>
        <w:rPr/>
      </w:r>
    </w:p>
    <w:p>
      <w:pPr>
        <w:pStyle w:val="Normal"/>
        <w:rPr>
          <w:rFonts w:ascii="Calibri" w:hAnsi="Calibri" w:asciiTheme="minorHAnsi" w:hAnsiTheme="minorHAnsi"/>
          <w:sz w:val="22"/>
          <w:szCs w:val="22"/>
        </w:rPr>
      </w:pPr>
      <w:r>
        <w:rPr>
          <w:rFonts w:asciiTheme="minorHAnsi" w:hAnsiTheme="minorHAnsi" w:ascii="Calibri" w:hAnsi="Calibri"/>
          <w:sz w:val="22"/>
          <w:szCs w:val="22"/>
        </w:rPr>
      </w:r>
      <w:bookmarkStart w:id="228" w:name="__RefHeading__9445_55735469"/>
      <w:bookmarkStart w:id="229" w:name="__RefHeading__9445_55735469"/>
      <w:bookmarkEnd w:id="229"/>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Obiettivi finanziari per missione e programma</w:t>
      </w:r>
    </w:p>
    <w:p>
      <w:pPr>
        <w:pStyle w:val="Normal"/>
        <w:spacing w:lineRule="auto" w:line="360" w:beforeAutospacing="1" w:after="0"/>
        <w:ind w:firstLine="539"/>
        <w:rPr/>
      </w:pPr>
      <w:r>
        <w:rPr>
          <w:rFonts w:ascii="Trebuchet MS" w:hAnsi="Trebuchet MS"/>
          <w:sz w:val="20"/>
          <w:szCs w:val="20"/>
        </w:rPr>
        <w:t>Vengono ora riportati gli stanziamenti previsti per il triennio per ciascuna missione e programma.</w:t>
      </w:r>
    </w:p>
    <w:p>
      <w:pPr>
        <w:pStyle w:val="Normal"/>
        <w:spacing w:lineRule="auto" w:line="360" w:beforeAutospacing="1" w:after="0"/>
        <w:ind w:firstLine="539"/>
        <w:rPr/>
      </w:pPr>
      <w:r>
        <w:rPr>
          <w:rFonts w:ascii="Trebuchet MS" w:hAnsi="Trebuchet MS"/>
          <w:sz w:val="20"/>
          <w:szCs w:val="20"/>
        </w:rPr>
        <w:t>Ogni riga riporta il cronoprogramma dell'impegno economico previsto per la realizzazione di ciascuna missione distinguendo, per ciascun anno, quanto effettivamente sarà speso nell'anno e quanto sarà destinato agli anni successivi (Fondo Pluriennale Vincolato).</w:t>
      </w:r>
    </w:p>
    <w:p>
      <w:pPr>
        <w:pStyle w:val="Normal"/>
        <w:spacing w:beforeAutospacing="1" w:after="0"/>
        <w:rPr/>
      </w:pPr>
      <w:r>
        <w:rPr/>
      </w:r>
    </w:p>
    <w:p>
      <w:pPr>
        <w:pStyle w:val="Normal"/>
        <w:keepNext w:val="true"/>
        <w:pBdr>
          <w:bottom w:val="single" w:sz="6" w:space="0" w:color="CDB99C"/>
        </w:pBdr>
        <w:shd w:val="clear" w:color="auto" w:fill="FFFFFF"/>
        <w:spacing w:before="113" w:after="227"/>
        <w:rPr/>
      </w:pPr>
      <w:bookmarkStart w:id="230" w:name="__RefHeading__9449_55735469"/>
      <w:bookmarkEnd w:id="230"/>
      <w:r>
        <w:rPr>
          <w:rFonts w:ascii="Trebuchet MS" w:hAnsi="Trebuchet MS"/>
          <w:color w:val="000000"/>
          <w:sz w:val="27"/>
          <w:szCs w:val="27"/>
        </w:rPr>
        <w:t>Parte corrente per missione e programma</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4900" w:type="pct"/>
        <w:jc w:val="left"/>
        <w:tblInd w:w="0" w:type="dxa"/>
        <w:tblCellMar>
          <w:top w:w="60" w:type="dxa"/>
          <w:left w:w="60" w:type="dxa"/>
          <w:bottom w:w="60" w:type="dxa"/>
          <w:right w:w="60" w:type="dxa"/>
        </w:tblCellMar>
        <w:tblLook w:val="04a0"/>
      </w:tblPr>
      <w:tblGrid>
        <w:gridCol w:w="598"/>
        <w:gridCol w:w="835"/>
        <w:gridCol w:w="1421"/>
        <w:gridCol w:w="1370"/>
        <w:gridCol w:w="981"/>
        <w:gridCol w:w="1140"/>
        <w:gridCol w:w="982"/>
        <w:gridCol w:w="1"/>
        <w:gridCol w:w="1142"/>
        <w:gridCol w:w="974"/>
      </w:tblGrid>
      <w:tr>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Progr.</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 definitive eser.precedente</w:t>
            </w:r>
          </w:p>
        </w:tc>
        <w:tc>
          <w:tcPr>
            <w:tcW w:w="2351"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2019</w:t>
            </w:r>
          </w:p>
        </w:tc>
        <w:tc>
          <w:tcPr>
            <w:tcW w:w="2123" w:type="dxa"/>
            <w:gridSpan w:val="3"/>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2020</w:t>
            </w:r>
          </w:p>
        </w:tc>
        <w:tc>
          <w:tcPr>
            <w:tcW w:w="2116"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2021</w:t>
            </w:r>
          </w:p>
        </w:tc>
      </w:tr>
      <w:tr>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r>
      <w:tr>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31" w:name="tabella_20_colonna_1"/>
            <w:bookmarkStart w:id="232" w:name="tabella_20_colonna_1"/>
            <w:bookmarkEnd w:id="232"/>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33" w:name="tabella_20_colonna_2"/>
            <w:bookmarkStart w:id="234" w:name="tabella_20_colonna_2"/>
            <w:bookmarkEnd w:id="234"/>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35" w:name="tabella_20_colonna_3"/>
            <w:bookmarkStart w:id="236" w:name="tabella_20_colonna_3"/>
            <w:bookmarkEnd w:id="236"/>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37" w:name="tabella_20_colonna_4"/>
            <w:bookmarkStart w:id="238" w:name="tabella_20_colonna_4"/>
            <w:bookmarkEnd w:id="238"/>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39" w:name="tabella_20_colonna_5"/>
            <w:bookmarkStart w:id="240" w:name="tabella_20_colonna_5"/>
            <w:bookmarkEnd w:id="240"/>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41" w:name="tabella_20_colonna_6"/>
            <w:bookmarkStart w:id="242" w:name="tabella_20_colonna_6"/>
            <w:bookmarkEnd w:id="242"/>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43" w:name="tabella_20_colonna_7"/>
            <w:bookmarkStart w:id="244" w:name="tabella_20_colonna_7"/>
            <w:bookmarkEnd w:id="244"/>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45" w:name="tabella_20_colonna_8"/>
            <w:bookmarkStart w:id="246" w:name="tabella_20_colonna_8"/>
            <w:bookmarkEnd w:id="246"/>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47" w:name="tabella_20_colonna_9"/>
            <w:bookmarkStart w:id="248" w:name="tabella_20_colonna_9"/>
            <w:bookmarkEnd w:id="248"/>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49" w:name="tabella_20_riga_1"/>
            <w:bookmarkEnd w:id="249"/>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77.801,75</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58.050,00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37.000,00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37.000,00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0" w:name="tabella_20_riga_2"/>
            <w:bookmarkEnd w:id="250"/>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247.770,33</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129.160,28</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90.599,00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91.099,00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1" w:name="tabella_20_riga_3"/>
            <w:bookmarkEnd w:id="251"/>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163.082,80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148.363,98</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165.950,00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164.850,00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2" w:name="tabella_20_riga_4"/>
            <w:bookmarkEnd w:id="252"/>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324.087,40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33.910,00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25.710,00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24.210,00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3" w:name="tabella_20_riga_5"/>
            <w:bookmarkEnd w:id="253"/>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201.313,81</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175.431,00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176.447,99</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168.194,00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4" w:name="tabella_20_riga_6"/>
            <w:bookmarkEnd w:id="254"/>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71.578,07</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157.304,42</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151.834,76</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148.679,28</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5" w:name="tabella_20_riga_7"/>
            <w:bookmarkEnd w:id="255"/>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54.427,81</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64.734,78</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41.000,00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43.200,00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6" w:name="tabella_20_riga_8"/>
            <w:bookmarkEnd w:id="256"/>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3.500,00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3.500,00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7" w:name="tabella_20_riga_9"/>
            <w:bookmarkEnd w:id="257"/>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16.100,00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32.901,16</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32.900,00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33.300,00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8" w:name="tabella_20_riga_10"/>
            <w:bookmarkEnd w:id="258"/>
            <w:r>
              <w:rPr>
                <w:rFonts w:ascii="Trebuchet MS" w:hAnsi="Trebuchet MS"/>
                <w:sz w:val="16"/>
                <w:szCs w:val="16"/>
              </w:rPr>
              <w:t>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23.243,31</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75.700,00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105.300,00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108.800,00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59" w:name="tabella_20_riga_11"/>
            <w:bookmarkEnd w:id="259"/>
            <w:r>
              <w:rPr>
                <w:rFonts w:ascii="Trebuchet MS" w:hAnsi="Trebuchet MS"/>
                <w:sz w:val="16"/>
                <w:szCs w:val="16"/>
              </w:rPr>
              <w:t>3</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107.000,00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0" w:name="tabella_20_riga_12"/>
            <w:bookmarkEnd w:id="260"/>
            <w:r>
              <w:rPr>
                <w:rFonts w:ascii="Trebuchet MS" w:hAnsi="Trebuchet MS"/>
                <w:sz w:val="16"/>
                <w:szCs w:val="16"/>
              </w:rPr>
              <w:t>4</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85.762,00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82.800,00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72.800,00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72.800,00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1" w:name="tabella_20_riga_13"/>
            <w:bookmarkEnd w:id="261"/>
            <w:r>
              <w:rPr>
                <w:rFonts w:ascii="Trebuchet MS" w:hAnsi="Trebuchet MS"/>
                <w:sz w:val="16"/>
                <w:szCs w:val="16"/>
              </w:rPr>
              <w:t>4</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65.267,23</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50.700,00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32.900,00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32.400,00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2" w:name="tabella_20_riga_14"/>
            <w:bookmarkEnd w:id="262"/>
            <w:r>
              <w:rPr>
                <w:rFonts w:ascii="Trebuchet MS" w:hAnsi="Trebuchet MS"/>
                <w:sz w:val="16"/>
                <w:szCs w:val="16"/>
              </w:rPr>
              <w:t>4</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29.400,00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29.400,00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29.400,00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3" w:name="tabella_20_riga_15"/>
            <w:bookmarkEnd w:id="263"/>
            <w:r>
              <w:rPr>
                <w:rFonts w:ascii="Trebuchet MS" w:hAnsi="Trebuchet MS"/>
                <w:sz w:val="16"/>
                <w:szCs w:val="16"/>
              </w:rPr>
              <w:t>4</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5.360,00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33.300,00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33.300,00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4" w:name="tabella_20_riga_16"/>
            <w:bookmarkEnd w:id="264"/>
            <w:r>
              <w:rPr>
                <w:rFonts w:ascii="Trebuchet MS" w:hAnsi="Trebuchet MS"/>
                <w:sz w:val="16"/>
                <w:szCs w:val="16"/>
              </w:rPr>
              <w:t>5</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44,47</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1.300,00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5" w:name="tabella_20_riga_17"/>
            <w:bookmarkEnd w:id="265"/>
            <w:r>
              <w:rPr>
                <w:rFonts w:ascii="Trebuchet MS" w:hAnsi="Trebuchet MS"/>
                <w:sz w:val="16"/>
                <w:szCs w:val="16"/>
              </w:rPr>
              <w:t>5</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18.400,00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22.200,00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22.200,00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22.200,00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6" w:name="tabella_20_riga_18"/>
            <w:bookmarkEnd w:id="266"/>
            <w:r>
              <w:rPr>
                <w:rFonts w:ascii="Trebuchet MS" w:hAnsi="Trebuchet MS"/>
                <w:sz w:val="16"/>
                <w:szCs w:val="16"/>
              </w:rPr>
              <w:t>6</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26.720,00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42.000,00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7" w:name="tabella_20_riga_19"/>
            <w:bookmarkEnd w:id="267"/>
            <w:r>
              <w:rPr>
                <w:rFonts w:ascii="Trebuchet MS" w:hAnsi="Trebuchet MS"/>
                <w:sz w:val="16"/>
                <w:szCs w:val="16"/>
              </w:rPr>
              <w:t>7</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80.033,02</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79.070,00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64.710,00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65.110,00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8" w:name="tabella_20_riga_20"/>
            <w:bookmarkEnd w:id="268"/>
            <w:r>
              <w:rPr>
                <w:rFonts w:ascii="Trebuchet MS" w:hAnsi="Trebuchet MS"/>
                <w:sz w:val="16"/>
                <w:szCs w:val="16"/>
              </w:rPr>
              <w:t>8</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59.970,34</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59.300,00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59.400,00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59.400,00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69" w:name="tabella_20_riga_21"/>
            <w:bookmarkEnd w:id="269"/>
            <w:r>
              <w:rPr>
                <w:rFonts w:ascii="Trebuchet MS" w:hAnsi="Trebuchet MS"/>
                <w:sz w:val="16"/>
                <w:szCs w:val="16"/>
              </w:rPr>
              <w:t>8</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0" w:name="tabella_20_riga_22"/>
            <w:bookmarkEnd w:id="270"/>
            <w:r>
              <w:rPr>
                <w:rFonts w:ascii="Trebuchet MS" w:hAnsi="Trebuchet MS"/>
                <w:sz w:val="16"/>
                <w:szCs w:val="16"/>
              </w:rPr>
              <w:t>9</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1" w:name="tabella_20_riga_23"/>
            <w:bookmarkEnd w:id="271"/>
            <w:r>
              <w:rPr>
                <w:rFonts w:ascii="Trebuchet MS" w:hAnsi="Trebuchet MS"/>
                <w:sz w:val="16"/>
                <w:szCs w:val="16"/>
              </w:rPr>
              <w:t>9</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15.500,00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20.650,00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20.650,00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20.650,00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2" w:name="tabella_20_riga_24"/>
            <w:bookmarkEnd w:id="272"/>
            <w:r>
              <w:rPr>
                <w:rFonts w:ascii="Trebuchet MS" w:hAnsi="Trebuchet MS"/>
                <w:sz w:val="16"/>
                <w:szCs w:val="16"/>
              </w:rPr>
              <w:t>9</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455.000,00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450.450,00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450.450,00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450.450,00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3" w:name="tabella_20_riga_25"/>
            <w:bookmarkEnd w:id="273"/>
            <w:r>
              <w:rPr>
                <w:rFonts w:ascii="Trebuchet MS" w:hAnsi="Trebuchet MS"/>
                <w:sz w:val="16"/>
                <w:szCs w:val="16"/>
              </w:rPr>
              <w:t>9</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146.737,14</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143.550,00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142.400,00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142.400,00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4" w:name="tabella_20_riga_26"/>
            <w:bookmarkEnd w:id="274"/>
            <w:r>
              <w:rPr>
                <w:rFonts w:ascii="Trebuchet MS" w:hAnsi="Trebuchet MS"/>
                <w:sz w:val="16"/>
                <w:szCs w:val="16"/>
              </w:rPr>
              <w:t>10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29.500,00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29.500,00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29.500,00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5" w:name="tabella_20_riga_27"/>
            <w:bookmarkEnd w:id="275"/>
            <w:r>
              <w:rPr>
                <w:rFonts w:ascii="Trebuchet MS" w:hAnsi="Trebuchet MS"/>
                <w:sz w:val="16"/>
                <w:szCs w:val="16"/>
              </w:rPr>
              <w:t>10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243.210,22</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212.600,00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207.500,00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207.200,00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6" w:name="tabella_20_riga_28"/>
            <w:bookmarkEnd w:id="276"/>
            <w:r>
              <w:rPr>
                <w:rFonts w:ascii="Trebuchet MS" w:hAnsi="Trebuchet MS"/>
                <w:sz w:val="16"/>
                <w:szCs w:val="16"/>
              </w:rPr>
              <w:t>11</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7" w:name="tabella_20_riga_29"/>
            <w:bookmarkEnd w:id="277"/>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94.500,00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104.500,00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104.500,00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8" w:name="tabella_20_riga_30"/>
            <w:bookmarkEnd w:id="278"/>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16.344,48</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68.650,00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68.600,00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68.400,00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79" w:name="tabella_20_riga_31"/>
            <w:bookmarkEnd w:id="279"/>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172.051,83</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142.229,49</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138.650,00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135.350,00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0" w:name="tabella_20_riga_32"/>
            <w:bookmarkEnd w:id="280"/>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130.300,00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8.000,00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1" w:name="tabella_20_riga_33"/>
            <w:bookmarkEnd w:id="281"/>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26.100,00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8.810,00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8.810,00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8.810,00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2" w:name="tabella_20_riga_34"/>
            <w:bookmarkEnd w:id="282"/>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55.000,00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55.000,00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55.000,00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3" w:name="tabella_20_riga_35"/>
            <w:bookmarkEnd w:id="283"/>
            <w:r>
              <w:rPr>
                <w:rFonts w:ascii="Trebuchet MS" w:hAnsi="Trebuchet MS"/>
                <w:sz w:val="16"/>
                <w:szCs w:val="16"/>
              </w:rPr>
              <w:t>12</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12.656,76</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25.550,00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20.250,00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19.900,00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4" w:name="tabella_20_riga_36"/>
            <w:bookmarkEnd w:id="284"/>
            <w:r>
              <w:rPr>
                <w:rFonts w:ascii="Trebuchet MS" w:hAnsi="Trebuchet MS"/>
                <w:sz w:val="16"/>
                <w:szCs w:val="16"/>
              </w:rPr>
              <w:t>14</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5" w:name="tabella_20_riga_37"/>
            <w:bookmarkEnd w:id="285"/>
            <w:r>
              <w:rPr>
                <w:rFonts w:ascii="Trebuchet MS" w:hAnsi="Trebuchet MS"/>
                <w:sz w:val="16"/>
                <w:szCs w:val="16"/>
              </w:rPr>
              <w:t>17</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24.780,22</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51.000,00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49.900,00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47.200,00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6" w:name="tabella_20_riga_38"/>
            <w:bookmarkEnd w:id="286"/>
            <w:r>
              <w:rPr>
                <w:rFonts w:ascii="Trebuchet MS" w:hAnsi="Trebuchet MS"/>
                <w:sz w:val="16"/>
                <w:szCs w:val="16"/>
              </w:rPr>
              <w:t>18</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7" w:name="tabella_20_riga_39"/>
            <w:bookmarkEnd w:id="287"/>
            <w:r>
              <w:rPr>
                <w:rFonts w:ascii="Trebuchet MS" w:hAnsi="Trebuchet MS"/>
                <w:sz w:val="16"/>
                <w:szCs w:val="16"/>
              </w:rPr>
              <w:t>20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8" w:name="tabella_20_riga_40"/>
            <w:bookmarkEnd w:id="288"/>
            <w:r>
              <w:rPr>
                <w:rFonts w:ascii="Trebuchet MS" w:hAnsi="Trebuchet MS"/>
                <w:sz w:val="16"/>
                <w:szCs w:val="16"/>
              </w:rPr>
              <w:t>20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92.000,00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88.746,01</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88.811,25</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92.020,72</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89" w:name="tabella_20_riga_41"/>
            <w:bookmarkEnd w:id="289"/>
            <w:r>
              <w:rPr>
                <w:rFonts w:ascii="Trebuchet MS" w:hAnsi="Trebuchet MS"/>
                <w:sz w:val="16"/>
                <w:szCs w:val="16"/>
              </w:rPr>
              <w:t>20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76.932,00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77.402,00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78.212,00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90" w:name="tabella_20_riga_42"/>
            <w:bookmarkEnd w:id="290"/>
            <w:r>
              <w:rPr>
                <w:rFonts w:ascii="Trebuchet MS" w:hAnsi="Trebuchet MS"/>
                <w:sz w:val="16"/>
                <w:szCs w:val="16"/>
              </w:rPr>
              <w:t>50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390,97</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91" w:name="tabella_20_riga_43"/>
            <w:bookmarkEnd w:id="291"/>
            <w:r>
              <w:rPr>
                <w:rFonts w:ascii="Trebuchet MS" w:hAnsi="Trebuchet MS"/>
                <w:sz w:val="16"/>
                <w:szCs w:val="16"/>
              </w:rPr>
              <w:t>50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92" w:name="tabella_20_riga_44"/>
            <w:bookmarkEnd w:id="292"/>
            <w:r>
              <w:rPr>
                <w:rFonts w:ascii="Trebuchet MS" w:hAnsi="Trebuchet MS"/>
                <w:sz w:val="16"/>
                <w:szCs w:val="16"/>
              </w:rPr>
              <w:t>60</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293" w:name="tabella_20_riga_45"/>
            <w:bookmarkEnd w:id="293"/>
            <w:r>
              <w:rPr>
                <w:rFonts w:ascii="Trebuchet MS" w:hAnsi="Trebuchet MS"/>
                <w:sz w:val="16"/>
                <w:szCs w:val="16"/>
              </w:rPr>
              <w:t>99</w:t>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59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83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142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3.049.033,96</w:t>
            </w:r>
          </w:p>
        </w:tc>
        <w:tc>
          <w:tcPr>
            <w:tcW w:w="137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3.175.455,53</w:t>
            </w:r>
          </w:p>
        </w:tc>
        <w:tc>
          <w:tcPr>
            <w:tcW w:w="9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4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3.095.937,41</w:t>
            </w:r>
          </w:p>
        </w:tc>
        <w:tc>
          <w:tcPr>
            <w:tcW w:w="98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4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3.086.297,41</w:t>
            </w:r>
          </w:p>
        </w:tc>
        <w:tc>
          <w:tcPr>
            <w:tcW w:w="974"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r>
    </w:tbl>
    <w:p>
      <w:pPr>
        <w:pStyle w:val="Normal"/>
        <w:spacing w:before="113" w:after="397"/>
        <w:rPr/>
      </w:pPr>
      <w:r>
        <w:rPr>
          <w:rFonts w:ascii="Trebuchet MS" w:hAnsi="Trebuchet MS"/>
          <w:i/>
          <w:iCs/>
          <w:color w:val="847764"/>
          <w:sz w:val="18"/>
          <w:szCs w:val="18"/>
        </w:rPr>
        <w:t>Tabella 18: Parte corrente per missione e programma</w:t>
      </w:r>
    </w:p>
    <w:p>
      <w:pPr>
        <w:pStyle w:val="Normal"/>
        <w:spacing w:beforeAutospacing="1" w:after="0"/>
        <w:rPr/>
      </w:pPr>
      <w:r>
        <w:rPr/>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spacing w:beforeAutospacing="1" w:after="0"/>
        <w:rPr/>
      </w:pPr>
      <w:r>
        <w:rPr/>
      </w:r>
    </w:p>
    <w:p>
      <w:pPr>
        <w:pStyle w:val="Normal"/>
        <w:keepNext w:val="true"/>
        <w:pBdr>
          <w:bottom w:val="single" w:sz="6" w:space="0" w:color="CDB99C"/>
        </w:pBdr>
        <w:shd w:val="clear" w:color="auto" w:fill="FFFFFF"/>
        <w:spacing w:before="113" w:after="227"/>
        <w:rPr/>
      </w:pPr>
      <w:bookmarkStart w:id="294" w:name="__RefHeading__9451_55735469"/>
      <w:bookmarkEnd w:id="294"/>
      <w:r>
        <w:rPr>
          <w:rFonts w:ascii="Trebuchet MS" w:hAnsi="Trebuchet MS"/>
          <w:color w:val="000000"/>
          <w:sz w:val="27"/>
          <w:szCs w:val="27"/>
        </w:rPr>
        <w:t>Parte corrente per missione</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4800" w:type="pct"/>
        <w:jc w:val="left"/>
        <w:tblInd w:w="0" w:type="dxa"/>
        <w:tblCellMar>
          <w:top w:w="60" w:type="dxa"/>
          <w:left w:w="60" w:type="dxa"/>
          <w:bottom w:w="60" w:type="dxa"/>
          <w:right w:w="60" w:type="dxa"/>
        </w:tblCellMar>
        <w:tblLook w:val="04a0"/>
      </w:tblPr>
      <w:tblGrid>
        <w:gridCol w:w="760"/>
        <w:gridCol w:w="1271"/>
        <w:gridCol w:w="1225"/>
        <w:gridCol w:w="1281"/>
        <w:gridCol w:w="805"/>
        <w:gridCol w:w="1"/>
        <w:gridCol w:w="1147"/>
        <w:gridCol w:w="809"/>
        <w:gridCol w:w="1"/>
        <w:gridCol w:w="1148"/>
        <w:gridCol w:w="803"/>
      </w:tblGrid>
      <w:tr>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Descrizione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 definitive eser.precedente</w:t>
            </w:r>
          </w:p>
        </w:tc>
        <w:tc>
          <w:tcPr>
            <w:tcW w:w="2087" w:type="dxa"/>
            <w:gridSpan w:val="3"/>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2019</w:t>
            </w:r>
          </w:p>
        </w:tc>
        <w:tc>
          <w:tcPr>
            <w:tcW w:w="1956"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2020</w:t>
            </w:r>
          </w:p>
        </w:tc>
        <w:tc>
          <w:tcPr>
            <w:tcW w:w="1952" w:type="dxa"/>
            <w:gridSpan w:val="3"/>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2021</w:t>
            </w:r>
          </w:p>
        </w:tc>
      </w:tr>
      <w:tr>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95" w:name="tabella_21_colonna_1"/>
            <w:bookmarkStart w:id="296" w:name="tabella_21_colonna_1"/>
            <w:bookmarkEnd w:id="296"/>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97" w:name="tabella_21_colonna_2"/>
            <w:bookmarkStart w:id="298" w:name="tabella_21_colonna_2"/>
            <w:bookmarkEnd w:id="298"/>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299" w:name="tabella_21_colonna_3"/>
            <w:bookmarkStart w:id="300" w:name="tabella_21_colonna_3"/>
            <w:bookmarkEnd w:id="300"/>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01" w:name="tabella_21_colonna_4"/>
            <w:bookmarkStart w:id="302" w:name="tabella_21_colonna_4"/>
            <w:bookmarkEnd w:id="302"/>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03" w:name="tabella_21_colonna_5"/>
            <w:bookmarkStart w:id="304" w:name="tabella_21_colonna_5"/>
            <w:bookmarkEnd w:id="304"/>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05" w:name="tabella_21_colonna_6"/>
            <w:bookmarkStart w:id="306" w:name="tabella_21_colonna_6"/>
            <w:bookmarkEnd w:id="306"/>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07" w:name="tabella_21_colonna_7"/>
            <w:bookmarkStart w:id="308" w:name="tabella_21_colonna_7"/>
            <w:bookmarkEnd w:id="308"/>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09" w:name="tabella_21_colonna_8"/>
            <w:bookmarkStart w:id="310" w:name="tabella_21_colonna_8"/>
            <w:bookmarkEnd w:id="310"/>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11" w:name="tabella_21_colonna_9"/>
            <w:bookmarkStart w:id="312" w:name="tabella_21_colonna_9"/>
            <w:bookmarkEnd w:id="312"/>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3" w:name="tabella_21_riga_1"/>
            <w:bookmarkEnd w:id="313"/>
            <w:r>
              <w:rPr>
                <w:rFonts w:ascii="Trebuchet MS" w:hAnsi="Trebuchet MS"/>
                <w:sz w:val="16"/>
                <w:szCs w:val="16"/>
              </w:rPr>
              <w:t>1</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Servizi istituzionali, generali e di gestione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1.179.405,28</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879.055,62</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830.241,75</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822.832,28</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4" w:name="tabella_21_riga_2"/>
            <w:bookmarkEnd w:id="314"/>
            <w:r>
              <w:rPr>
                <w:rFonts w:ascii="Trebuchet MS" w:hAnsi="Trebuchet MS"/>
                <w:sz w:val="16"/>
                <w:szCs w:val="16"/>
              </w:rPr>
              <w:t>3</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Ordine pubblico e sicurezza</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107.000,00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87.000,00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5" w:name="tabella_21_riga_3"/>
            <w:bookmarkEnd w:id="315"/>
            <w:r>
              <w:rPr>
                <w:rFonts w:ascii="Trebuchet MS" w:hAnsi="Trebuchet MS"/>
                <w:sz w:val="16"/>
                <w:szCs w:val="16"/>
              </w:rPr>
              <w:t>4</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Istruzione e diritto allo studio</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156.389,23</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177.900,00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168.400,00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167.900,00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6" w:name="tabella_21_riga_4"/>
            <w:bookmarkEnd w:id="316"/>
            <w:r>
              <w:rPr>
                <w:rFonts w:ascii="Trebuchet MS" w:hAnsi="Trebuchet MS"/>
                <w:sz w:val="16"/>
                <w:szCs w:val="16"/>
              </w:rPr>
              <w:t>5</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Tutela e valorizzazione dei beni e attività culturali</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18.444,47</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23.500,00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23.700,00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23.900,00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7" w:name="tabella_21_riga_5"/>
            <w:bookmarkEnd w:id="317"/>
            <w:r>
              <w:rPr>
                <w:rFonts w:ascii="Trebuchet MS" w:hAnsi="Trebuchet MS"/>
                <w:sz w:val="16"/>
                <w:szCs w:val="16"/>
              </w:rPr>
              <w:t>6</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Politiche giovanili, sport e tempo libero</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26.720,00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42.000,00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8" w:name="tabella_21_riga_6"/>
            <w:bookmarkEnd w:id="318"/>
            <w:r>
              <w:rPr>
                <w:rFonts w:ascii="Trebuchet MS" w:hAnsi="Trebuchet MS"/>
                <w:sz w:val="16"/>
                <w:szCs w:val="16"/>
              </w:rPr>
              <w:t>7</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Turismo</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80.033,02</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79.070,00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64.710,00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65.110,00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19" w:name="tabella_21_riga_7"/>
            <w:bookmarkEnd w:id="319"/>
            <w:r>
              <w:rPr>
                <w:rFonts w:ascii="Trebuchet MS" w:hAnsi="Trebuchet MS"/>
                <w:sz w:val="16"/>
                <w:szCs w:val="16"/>
              </w:rPr>
              <w:t>8</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Assetto del territorio ed edilizia abitativa</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59.970,34</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59.300,00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59.400,00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59.400,00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0" w:name="tabella_21_riga_8"/>
            <w:bookmarkEnd w:id="320"/>
            <w:r>
              <w:rPr>
                <w:rFonts w:ascii="Trebuchet MS" w:hAnsi="Trebuchet MS"/>
                <w:sz w:val="16"/>
                <w:szCs w:val="16"/>
              </w:rPr>
              <w:t>9</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Sviluppo sostenibile e tutela del territorio e dell'ambiente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617.237,14</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614.650,00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614.100,00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614.100,00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1" w:name="tabella_21_riga_9"/>
            <w:bookmarkEnd w:id="321"/>
            <w:r>
              <w:rPr>
                <w:rFonts w:ascii="Trebuchet MS" w:hAnsi="Trebuchet MS"/>
                <w:sz w:val="16"/>
                <w:szCs w:val="16"/>
              </w:rPr>
              <w:t>10</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Trasporti e diritto alla mobilità</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272.710,22</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242.100,00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237.000,00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236.700,00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2" w:name="tabella_21_riga_10"/>
            <w:bookmarkEnd w:id="322"/>
            <w:r>
              <w:rPr>
                <w:rFonts w:ascii="Trebuchet MS" w:hAnsi="Trebuchet MS"/>
                <w:sz w:val="16"/>
                <w:szCs w:val="16"/>
              </w:rPr>
              <w:t>11</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Soccorso civile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3" w:name="tabella_21_riga_11"/>
            <w:bookmarkEnd w:id="323"/>
            <w:r>
              <w:rPr>
                <w:rFonts w:ascii="Trebuchet MS" w:hAnsi="Trebuchet MS"/>
                <w:sz w:val="16"/>
                <w:szCs w:val="16"/>
              </w:rPr>
              <w:t>12</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Diritti sociali, politiche sociali e famiglia</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382.453,07</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402.739,49</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403.810,00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399.960,00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4" w:name="tabella_21_riga_12"/>
            <w:bookmarkEnd w:id="324"/>
            <w:r>
              <w:rPr>
                <w:rFonts w:ascii="Trebuchet MS" w:hAnsi="Trebuchet MS"/>
                <w:sz w:val="16"/>
                <w:szCs w:val="16"/>
              </w:rPr>
              <w:t>14</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Sviluppo economico e competitività</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4.000,00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4.050,00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5" w:name="tabella_21_riga_13"/>
            <w:bookmarkEnd w:id="325"/>
            <w:r>
              <w:rPr>
                <w:rFonts w:ascii="Trebuchet MS" w:hAnsi="Trebuchet MS"/>
                <w:sz w:val="16"/>
                <w:szCs w:val="16"/>
              </w:rPr>
              <w:t>17</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Energia e diversificazione delle fonti energetiche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24.780,22</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51.000,00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49.900,00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47.200,00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6" w:name="tabella_21_riga_14"/>
            <w:bookmarkEnd w:id="326"/>
            <w:r>
              <w:rPr>
                <w:rFonts w:ascii="Trebuchet MS" w:hAnsi="Trebuchet MS"/>
                <w:sz w:val="16"/>
                <w:szCs w:val="16"/>
              </w:rPr>
              <w:t>18</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Relazioni con le altre autonomie territoriali e locali</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319.912,41</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7" w:name="tabella_21_riga_15"/>
            <w:bookmarkEnd w:id="327"/>
            <w:r>
              <w:rPr>
                <w:rFonts w:ascii="Trebuchet MS" w:hAnsi="Trebuchet MS"/>
                <w:sz w:val="16"/>
                <w:szCs w:val="16"/>
              </w:rPr>
              <w:t>20</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Fondi e accantonamenti</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117.000,00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190.678,01</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191.213,25</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195.232,72</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8" w:name="tabella_21_riga_16"/>
            <w:bookmarkEnd w:id="328"/>
            <w:r>
              <w:rPr>
                <w:rFonts w:ascii="Trebuchet MS" w:hAnsi="Trebuchet MS"/>
                <w:sz w:val="16"/>
                <w:szCs w:val="16"/>
              </w:rPr>
              <w:t>50</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Debito pubblico</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390,97</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29" w:name="tabella_21_riga_17"/>
            <w:bookmarkEnd w:id="329"/>
            <w:r>
              <w:rPr>
                <w:rFonts w:ascii="Trebuchet MS" w:hAnsi="Trebuchet MS"/>
                <w:sz w:val="16"/>
                <w:szCs w:val="16"/>
              </w:rPr>
              <w:t>60</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Anticipazioni finanziarie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30" w:name="tabella_21_riga_18"/>
            <w:bookmarkEnd w:id="330"/>
            <w:r>
              <w:rPr>
                <w:rFonts w:ascii="Trebuchet MS" w:hAnsi="Trebuchet MS"/>
                <w:sz w:val="16"/>
                <w:szCs w:val="16"/>
              </w:rPr>
              <w:t>99</w:t>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Servizi per conto terzi</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76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27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122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3.049.033,96</w:t>
            </w:r>
          </w:p>
        </w:tc>
        <w:tc>
          <w:tcPr>
            <w:tcW w:w="1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3.175.455,53</w:t>
            </w:r>
          </w:p>
        </w:tc>
        <w:tc>
          <w:tcPr>
            <w:tcW w:w="805"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48"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3.095.937,41</w:t>
            </w:r>
          </w:p>
        </w:tc>
        <w:tc>
          <w:tcPr>
            <w:tcW w:w="81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4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3.086.297,41</w:t>
            </w:r>
          </w:p>
        </w:tc>
        <w:tc>
          <w:tcPr>
            <w:tcW w:w="80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r>
    </w:tbl>
    <w:p>
      <w:pPr>
        <w:pStyle w:val="Normal"/>
        <w:spacing w:before="113" w:after="397"/>
        <w:rPr/>
      </w:pPr>
      <w:r>
        <w:rPr>
          <w:rFonts w:ascii="Trebuchet MS" w:hAnsi="Trebuchet MS"/>
          <w:i/>
          <w:iCs/>
          <w:color w:val="847764"/>
          <w:sz w:val="18"/>
          <w:szCs w:val="18"/>
        </w:rPr>
        <w:t>Tabella 19: Parte corrente per missione</w:t>
      </w:r>
    </w:p>
    <w:p>
      <w:pPr>
        <w:pStyle w:val="Normal"/>
        <w:spacing w:before="113" w:after="397"/>
        <w:rPr>
          <w:rFonts w:ascii="Trebuchet MS" w:hAnsi="Trebuchet MS"/>
          <w:i/>
          <w:i/>
          <w:iCs/>
          <w:color w:val="847764"/>
          <w:sz w:val="18"/>
          <w:szCs w:val="18"/>
        </w:rPr>
      </w:pPr>
      <w:r>
        <w:rPr>
          <w:rFonts w:ascii="Trebuchet MS" w:hAnsi="Trebuchet MS"/>
          <w:i/>
          <w:iCs/>
          <w:color w:val="847764"/>
          <w:sz w:val="18"/>
          <w:szCs w:val="18"/>
        </w:rPr>
      </w:r>
    </w:p>
    <w:p>
      <w:pPr>
        <w:pStyle w:val="Normal"/>
        <w:spacing w:before="113" w:after="397"/>
        <w:rPr>
          <w:rFonts w:ascii="Trebuchet MS" w:hAnsi="Trebuchet MS"/>
          <w:i/>
          <w:i/>
          <w:iCs/>
          <w:color w:val="847764"/>
          <w:sz w:val="18"/>
          <w:szCs w:val="18"/>
        </w:rPr>
      </w:pPr>
      <w:r>
        <w:rPr>
          <w:rFonts w:ascii="Trebuchet MS" w:hAnsi="Trebuchet MS"/>
          <w:i/>
          <w:iCs/>
          <w:color w:val="847764"/>
          <w:sz w:val="18"/>
          <w:szCs w:val="18"/>
        </w:rPr>
      </w:r>
    </w:p>
    <w:p>
      <w:pPr>
        <w:pStyle w:val="NormalWeb"/>
        <w:spacing w:before="113" w:after="397"/>
        <w:rPr/>
      </w:pPr>
      <w:r>
        <w:rPr/>
      </w:r>
    </w:p>
    <w:p>
      <w:pPr>
        <w:pStyle w:val="NormalWeb"/>
        <w:spacing w:before="113" w:after="397"/>
        <w:rPr/>
      </w:pPr>
      <w:r>
        <w:rPr/>
        <w:drawing>
          <wp:inline distT="0" distB="0" distL="0" distR="0">
            <wp:extent cx="6120130" cy="4123690"/>
            <wp:effectExtent l="0" t="0" r="0" b="0"/>
            <wp:docPr id="11"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8" descr=""/>
                    <pic:cNvPicPr>
                      <a:picLocks noChangeAspect="1" noChangeArrowheads="1"/>
                    </pic:cNvPicPr>
                  </pic:nvPicPr>
                  <pic:blipFill>
                    <a:blip r:embed="rId12"/>
                    <a:stretch>
                      <a:fillRect/>
                    </a:stretch>
                  </pic:blipFill>
                  <pic:spPr bwMode="auto">
                    <a:xfrm>
                      <a:off x="0" y="0"/>
                      <a:ext cx="6120130" cy="4123690"/>
                    </a:xfrm>
                    <a:prstGeom prst="rect">
                      <a:avLst/>
                    </a:prstGeom>
                  </pic:spPr>
                </pic:pic>
              </a:graphicData>
            </a:graphic>
          </wp:inline>
        </w:drawing>
      </w:r>
    </w:p>
    <w:p>
      <w:pPr>
        <w:pStyle w:val="NormalWeb"/>
        <w:spacing w:before="113" w:after="397"/>
        <w:rPr>
          <w:rFonts w:ascii="Times New Roman" w:hAnsi="Times New Roman" w:eastAsia="Times New Roman" w:cs="Times New Roman"/>
          <w:highlight w:val="white"/>
          <w:lang w:eastAsia="it-IT"/>
        </w:rPr>
      </w:pPr>
      <w:r>
        <w:rPr>
          <w:rFonts w:eastAsia="Times New Roman" w:cs="Times New Roman" w:ascii="Trebuchet MS" w:hAnsi="Trebuchet MS"/>
          <w:i/>
          <w:iCs/>
          <w:color w:val="847764"/>
          <w:sz w:val="18"/>
          <w:szCs w:val="18"/>
          <w:shd w:fill="FFFFFF" w:val="clear"/>
          <w:lang w:eastAsia="it-IT"/>
        </w:rPr>
        <w:t>Diagramma 12: Parte corrente per missione</w:t>
      </w:r>
    </w:p>
    <w:p>
      <w:pPr>
        <w:pStyle w:val="Normal"/>
        <w:keepNext w:val="true"/>
        <w:pBdr>
          <w:bottom w:val="single" w:sz="6" w:space="0" w:color="CDB99C"/>
        </w:pBdr>
        <w:shd w:val="clear" w:color="auto" w:fill="FFFFFF"/>
        <w:spacing w:before="113" w:after="227"/>
        <w:rPr/>
      </w:pPr>
      <w:bookmarkStart w:id="331" w:name="__RefHeading__9453_55735469"/>
      <w:bookmarkEnd w:id="331"/>
      <w:r>
        <w:rPr>
          <w:rFonts w:ascii="Trebuchet MS" w:hAnsi="Trebuchet MS"/>
          <w:color w:val="000000"/>
          <w:sz w:val="27"/>
          <w:szCs w:val="27"/>
        </w:rPr>
        <w:t>Parte capitale per missione e programma</w:t>
      </w:r>
    </w:p>
    <w:p>
      <w:pPr>
        <w:pStyle w:val="Normal"/>
        <w:pBdr>
          <w:bottom w:val="single" w:sz="6" w:space="1" w:color="000000"/>
        </w:pBdr>
        <w:jc w:val="center"/>
        <w:rPr>
          <w:rFonts w:ascii="Arial" w:hAnsi="Arial" w:cs="Arial"/>
          <w:vanish/>
          <w:sz w:val="16"/>
          <w:szCs w:val="16"/>
        </w:rPr>
      </w:pPr>
      <w:r>
        <w:rPr>
          <w:rFonts w:cs="Arial" w:ascii="Arial" w:hAnsi="Arial"/>
          <w:vanish/>
          <w:sz w:val="16"/>
          <w:szCs w:val="16"/>
        </w:rPr>
        <w:t>Inizio modulo</w:t>
      </w:r>
    </w:p>
    <w:tbl>
      <w:tblPr>
        <w:tblW w:w="4900" w:type="pct"/>
        <w:jc w:val="left"/>
        <w:tblInd w:w="0" w:type="dxa"/>
        <w:tblCellMar>
          <w:top w:w="60" w:type="dxa"/>
          <w:left w:w="60" w:type="dxa"/>
          <w:bottom w:w="60" w:type="dxa"/>
          <w:right w:w="60" w:type="dxa"/>
        </w:tblCellMar>
        <w:tblLook w:val="04a0"/>
      </w:tblPr>
      <w:tblGrid>
        <w:gridCol w:w="763"/>
        <w:gridCol w:w="976"/>
        <w:gridCol w:w="1366"/>
        <w:gridCol w:w="1147"/>
        <w:gridCol w:w="993"/>
        <w:gridCol w:w="1150"/>
        <w:gridCol w:w="989"/>
        <w:gridCol w:w="1"/>
        <w:gridCol w:w="1072"/>
        <w:gridCol w:w="987"/>
      </w:tblGrid>
      <w:tr>
        <w:trPr/>
        <w:tc>
          <w:tcPr>
            <w:tcW w:w="763" w:type="dxa"/>
            <w:vMerge w:val="restart"/>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976" w:type="dxa"/>
            <w:vMerge w:val="restart"/>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Programma</w:t>
            </w:r>
          </w:p>
        </w:tc>
        <w:tc>
          <w:tcPr>
            <w:tcW w:w="1366" w:type="dxa"/>
            <w:vMerge w:val="restart"/>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 definitive eser.precedente</w:t>
            </w:r>
          </w:p>
        </w:tc>
        <w:tc>
          <w:tcPr>
            <w:tcW w:w="214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2019</w:t>
            </w:r>
          </w:p>
        </w:tc>
        <w:tc>
          <w:tcPr>
            <w:tcW w:w="2140" w:type="dxa"/>
            <w:gridSpan w:val="3"/>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2020</w:t>
            </w:r>
          </w:p>
        </w:tc>
        <w:tc>
          <w:tcPr>
            <w:tcW w:w="2059"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2021</w:t>
            </w:r>
          </w:p>
        </w:tc>
      </w:tr>
      <w:tr>
        <w:trPr/>
        <w:tc>
          <w:tcPr>
            <w:tcW w:w="763" w:type="dxa"/>
            <w:vMerge w:val="continue"/>
            <w:tcBorders>
              <w:top w:val="outset" w:sz="6" w:space="0" w:color="CCCCCC"/>
              <w:left w:val="outset" w:sz="6" w:space="0" w:color="CCCCCC"/>
              <w:bottom w:val="outset" w:sz="6" w:space="0" w:color="CCCCCC"/>
              <w:right w:val="outset" w:sz="6" w:space="0" w:color="CCCCCC"/>
            </w:tcBorders>
            <w:shd w:fill="auto" w:val="clear"/>
          </w:tcPr>
          <w:p>
            <w:pPr>
              <w:pStyle w:val="Normal"/>
              <w:rPr/>
            </w:pPr>
            <w:r>
              <w:rPr/>
            </w:r>
          </w:p>
        </w:tc>
        <w:tc>
          <w:tcPr>
            <w:tcW w:w="976" w:type="dxa"/>
            <w:vMerge w:val="continue"/>
            <w:tcBorders>
              <w:top w:val="outset" w:sz="6" w:space="0" w:color="CCCCCC"/>
              <w:left w:val="outset" w:sz="6" w:space="0" w:color="CCCCCC"/>
              <w:bottom w:val="outset" w:sz="6" w:space="0" w:color="CCCCCC"/>
              <w:right w:val="outset" w:sz="6" w:space="0" w:color="CCCCCC"/>
            </w:tcBorders>
            <w:shd w:fill="auto" w:val="clear"/>
          </w:tcPr>
          <w:p>
            <w:pPr>
              <w:pStyle w:val="Normal"/>
              <w:rPr/>
            </w:pPr>
            <w:r>
              <w:rPr/>
            </w:r>
          </w:p>
        </w:tc>
        <w:tc>
          <w:tcPr>
            <w:tcW w:w="1366" w:type="dxa"/>
            <w:vMerge w:val="continue"/>
            <w:tcBorders>
              <w:top w:val="outset" w:sz="6" w:space="0" w:color="CCCCCC"/>
              <w:left w:val="outset" w:sz="6" w:space="0" w:color="CCCCCC"/>
              <w:bottom w:val="outset" w:sz="6" w:space="0" w:color="CCCCCC"/>
              <w:right w:val="outset" w:sz="6" w:space="0" w:color="CCCCCC"/>
            </w:tcBorders>
            <w:shd w:fill="auto" w:val="clear"/>
          </w:tcPr>
          <w:p>
            <w:pPr>
              <w:pStyle w:val="Normal"/>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r>
      <w:tr>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32" w:name="tabella_22_colonna_1"/>
            <w:bookmarkStart w:id="333" w:name="tabella_22_colonna_1"/>
            <w:bookmarkEnd w:id="333"/>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34" w:name="tabella_22_colonna_2"/>
            <w:bookmarkStart w:id="335" w:name="tabella_22_colonna_2"/>
            <w:bookmarkEnd w:id="335"/>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36" w:name="tabella_22_colonna_3"/>
            <w:bookmarkStart w:id="337" w:name="tabella_22_colonna_3"/>
            <w:bookmarkEnd w:id="337"/>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38" w:name="tabella_22_colonna_4"/>
            <w:bookmarkStart w:id="339" w:name="tabella_22_colonna_4"/>
            <w:bookmarkEnd w:id="339"/>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40" w:name="tabella_22_colonna_5"/>
            <w:bookmarkStart w:id="341" w:name="tabella_22_colonna_5"/>
            <w:bookmarkEnd w:id="341"/>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42" w:name="tabella_22_colonna_6"/>
            <w:bookmarkStart w:id="343" w:name="tabella_22_colonna_6"/>
            <w:bookmarkEnd w:id="343"/>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44" w:name="tabella_22_colonna_7"/>
            <w:bookmarkStart w:id="345" w:name="tabella_22_colonna_7"/>
            <w:bookmarkEnd w:id="345"/>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46" w:name="tabella_22_colonna_8"/>
            <w:bookmarkStart w:id="347" w:name="tabella_22_colonna_8"/>
            <w:bookmarkEnd w:id="347"/>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bookmarkStart w:id="348" w:name="tabella_22_colonna_9"/>
            <w:bookmarkStart w:id="349" w:name="tabella_22_colonna_9"/>
            <w:bookmarkEnd w:id="349"/>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0" w:name="tabella_22_riga_1"/>
            <w:bookmarkEnd w:id="350"/>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1" w:name="tabella_22_riga_2"/>
            <w:bookmarkEnd w:id="351"/>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2" w:name="tabella_22_riga_3"/>
            <w:bookmarkEnd w:id="352"/>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3" w:name="tabella_22_riga_4"/>
            <w:bookmarkEnd w:id="353"/>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4" w:name="tabella_22_riga_5"/>
            <w:bookmarkEnd w:id="354"/>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3.005.000,00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10.000,00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5" w:name="tabella_22_riga_6"/>
            <w:bookmarkEnd w:id="355"/>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6" w:name="tabella_22_riga_7"/>
            <w:bookmarkEnd w:id="356"/>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7" w:name="tabella_22_riga_8"/>
            <w:bookmarkEnd w:id="357"/>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8" w:name="tabella_22_riga_9"/>
            <w:bookmarkEnd w:id="358"/>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59" w:name="tabella_22_riga_10"/>
            <w:bookmarkEnd w:id="359"/>
            <w:r>
              <w:rPr>
                <w:rFonts w:ascii="Trebuchet MS" w:hAnsi="Trebuchet MS"/>
                <w:sz w:val="16"/>
                <w:szCs w:val="16"/>
              </w:rPr>
              <w:t>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6.300,00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7.000,00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0" w:name="tabella_22_riga_11"/>
            <w:bookmarkEnd w:id="360"/>
            <w:r>
              <w:rPr>
                <w:rFonts w:ascii="Trebuchet MS" w:hAnsi="Trebuchet MS"/>
                <w:sz w:val="16"/>
                <w:szCs w:val="16"/>
              </w:rPr>
              <w:t>3</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1" w:name="tabella_22_riga_12"/>
            <w:bookmarkEnd w:id="361"/>
            <w:r>
              <w:rPr>
                <w:rFonts w:ascii="Trebuchet MS" w:hAnsi="Trebuchet MS"/>
                <w:sz w:val="16"/>
                <w:szCs w:val="16"/>
              </w:rPr>
              <w:t>4</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525.000,00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2" w:name="tabella_22_riga_13"/>
            <w:bookmarkEnd w:id="362"/>
            <w:r>
              <w:rPr>
                <w:rFonts w:ascii="Trebuchet MS" w:hAnsi="Trebuchet MS"/>
                <w:sz w:val="16"/>
                <w:szCs w:val="16"/>
              </w:rPr>
              <w:t>4</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410.000,00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3" w:name="tabella_22_riga_14"/>
            <w:bookmarkEnd w:id="363"/>
            <w:r>
              <w:rPr>
                <w:rFonts w:ascii="Trebuchet MS" w:hAnsi="Trebuchet MS"/>
                <w:sz w:val="16"/>
                <w:szCs w:val="16"/>
              </w:rPr>
              <w:t>4</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4" w:name="tabella_22_riga_15"/>
            <w:bookmarkEnd w:id="364"/>
            <w:r>
              <w:rPr>
                <w:rFonts w:ascii="Trebuchet MS" w:hAnsi="Trebuchet MS"/>
                <w:sz w:val="16"/>
                <w:szCs w:val="16"/>
              </w:rPr>
              <w:t>4</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5" w:name="tabella_22_riga_16"/>
            <w:bookmarkEnd w:id="365"/>
            <w:r>
              <w:rPr>
                <w:rFonts w:ascii="Trebuchet MS" w:hAnsi="Trebuchet MS"/>
                <w:sz w:val="16"/>
                <w:szCs w:val="16"/>
              </w:rPr>
              <w:t>5</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6" w:name="tabella_22_riga_17"/>
            <w:bookmarkEnd w:id="366"/>
            <w:r>
              <w:rPr>
                <w:rFonts w:ascii="Trebuchet MS" w:hAnsi="Trebuchet MS"/>
                <w:sz w:val="16"/>
                <w:szCs w:val="16"/>
              </w:rPr>
              <w:t>5</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7" w:name="tabella_22_riga_18"/>
            <w:bookmarkEnd w:id="367"/>
            <w:r>
              <w:rPr>
                <w:rFonts w:ascii="Trebuchet MS" w:hAnsi="Trebuchet MS"/>
                <w:sz w:val="16"/>
                <w:szCs w:val="16"/>
              </w:rPr>
              <w:t>6</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780.000,00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8" w:name="tabella_22_riga_19"/>
            <w:bookmarkEnd w:id="368"/>
            <w:r>
              <w:rPr>
                <w:rFonts w:ascii="Trebuchet MS" w:hAnsi="Trebuchet MS"/>
                <w:sz w:val="16"/>
                <w:szCs w:val="16"/>
              </w:rPr>
              <w:t>7</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74.872,88</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23.531,87</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69" w:name="tabella_22_riga_20"/>
            <w:bookmarkEnd w:id="369"/>
            <w:r>
              <w:rPr>
                <w:rFonts w:ascii="Trebuchet MS" w:hAnsi="Trebuchet MS"/>
                <w:sz w:val="16"/>
                <w:szCs w:val="16"/>
              </w:rPr>
              <w:t>8</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102.743,82</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564.707,36</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0" w:name="tabella_22_riga_21"/>
            <w:bookmarkEnd w:id="370"/>
            <w:r>
              <w:rPr>
                <w:rFonts w:ascii="Trebuchet MS" w:hAnsi="Trebuchet MS"/>
                <w:sz w:val="16"/>
                <w:szCs w:val="16"/>
              </w:rPr>
              <w:t>8</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24.000,00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23.847,83</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1" w:name="tabella_22_riga_22"/>
            <w:bookmarkEnd w:id="371"/>
            <w:r>
              <w:rPr>
                <w:rFonts w:ascii="Trebuchet MS" w:hAnsi="Trebuchet MS"/>
                <w:sz w:val="16"/>
                <w:szCs w:val="16"/>
              </w:rPr>
              <w:t>9</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2" w:name="tabella_22_riga_23"/>
            <w:bookmarkEnd w:id="372"/>
            <w:r>
              <w:rPr>
                <w:rFonts w:ascii="Trebuchet MS" w:hAnsi="Trebuchet MS"/>
                <w:sz w:val="16"/>
                <w:szCs w:val="16"/>
              </w:rPr>
              <w:t>9</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60.000,00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3" w:name="tabella_22_riga_24"/>
            <w:bookmarkEnd w:id="373"/>
            <w:r>
              <w:rPr>
                <w:rFonts w:ascii="Trebuchet MS" w:hAnsi="Trebuchet MS"/>
                <w:sz w:val="16"/>
                <w:szCs w:val="16"/>
              </w:rPr>
              <w:t>9</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4" w:name="tabella_22_riga_25"/>
            <w:bookmarkEnd w:id="374"/>
            <w:r>
              <w:rPr>
                <w:rFonts w:ascii="Trebuchet MS" w:hAnsi="Trebuchet MS"/>
                <w:sz w:val="16"/>
                <w:szCs w:val="16"/>
              </w:rPr>
              <w:t>9</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162.400,00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158.000,00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28.000,00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5" w:name="tabella_22_riga_26"/>
            <w:bookmarkEnd w:id="375"/>
            <w:r>
              <w:rPr>
                <w:rFonts w:ascii="Trebuchet MS" w:hAnsi="Trebuchet MS"/>
                <w:sz w:val="16"/>
                <w:szCs w:val="16"/>
              </w:rPr>
              <w:t>10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6" w:name="tabella_22_riga_27"/>
            <w:bookmarkEnd w:id="376"/>
            <w:r>
              <w:rPr>
                <w:rFonts w:ascii="Trebuchet MS" w:hAnsi="Trebuchet MS"/>
                <w:sz w:val="16"/>
                <w:szCs w:val="16"/>
              </w:rPr>
              <w:t>10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328.465,86</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875.000,00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1.280.000,00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480.000,00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7" w:name="tabella_22_riga_28"/>
            <w:bookmarkEnd w:id="377"/>
            <w:r>
              <w:rPr>
                <w:rFonts w:ascii="Trebuchet MS" w:hAnsi="Trebuchet MS"/>
                <w:sz w:val="16"/>
                <w:szCs w:val="16"/>
              </w:rPr>
              <w:t>11</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8" w:name="tabella_22_riga_29"/>
            <w:bookmarkEnd w:id="378"/>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79" w:name="tabella_22_riga_30"/>
            <w:bookmarkEnd w:id="379"/>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0" w:name="tabella_22_riga_31"/>
            <w:bookmarkEnd w:id="380"/>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1" w:name="tabella_22_riga_32"/>
            <w:bookmarkEnd w:id="381"/>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2" w:name="tabella_22_riga_33"/>
            <w:bookmarkEnd w:id="382"/>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3" w:name="tabella_22_riga_34"/>
            <w:bookmarkEnd w:id="383"/>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4" w:name="tabella_22_riga_35"/>
            <w:bookmarkEnd w:id="384"/>
            <w:r>
              <w:rPr>
                <w:rFonts w:ascii="Trebuchet MS" w:hAnsi="Trebuchet MS"/>
                <w:sz w:val="16"/>
                <w:szCs w:val="16"/>
              </w:rPr>
              <w:t>12</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30.000,00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5" w:name="tabella_22_riga_36"/>
            <w:bookmarkEnd w:id="385"/>
            <w:r>
              <w:rPr>
                <w:rFonts w:ascii="Trebuchet MS" w:hAnsi="Trebuchet MS"/>
                <w:sz w:val="16"/>
                <w:szCs w:val="16"/>
              </w:rPr>
              <w:t>14</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6" w:name="tabella_22_riga_37"/>
            <w:bookmarkEnd w:id="386"/>
            <w:r>
              <w:rPr>
                <w:rFonts w:ascii="Trebuchet MS" w:hAnsi="Trebuchet MS"/>
                <w:sz w:val="16"/>
                <w:szCs w:val="16"/>
              </w:rPr>
              <w:t>17</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7" w:name="tabella_22_riga_38"/>
            <w:bookmarkEnd w:id="387"/>
            <w:r>
              <w:rPr>
                <w:rFonts w:ascii="Trebuchet MS" w:hAnsi="Trebuchet MS"/>
                <w:sz w:val="16"/>
                <w:szCs w:val="16"/>
              </w:rPr>
              <w:t>18</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8" w:name="tabella_22_riga_39"/>
            <w:bookmarkEnd w:id="388"/>
            <w:r>
              <w:rPr>
                <w:rFonts w:ascii="Trebuchet MS" w:hAnsi="Trebuchet MS"/>
                <w:sz w:val="16"/>
                <w:szCs w:val="16"/>
              </w:rPr>
              <w:t>20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89" w:name="tabella_22_riga_40"/>
            <w:bookmarkEnd w:id="389"/>
            <w:r>
              <w:rPr>
                <w:rFonts w:ascii="Trebuchet MS" w:hAnsi="Trebuchet MS"/>
                <w:sz w:val="16"/>
                <w:szCs w:val="16"/>
              </w:rPr>
              <w:t>20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0" w:name="tabella_22_riga_41"/>
            <w:bookmarkEnd w:id="390"/>
            <w:r>
              <w:rPr>
                <w:rFonts w:ascii="Trebuchet MS" w:hAnsi="Trebuchet MS"/>
                <w:sz w:val="16"/>
                <w:szCs w:val="16"/>
              </w:rPr>
              <w:t>20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1" w:name="tabella_22_riga_42"/>
            <w:bookmarkEnd w:id="391"/>
            <w:r>
              <w:rPr>
                <w:rFonts w:ascii="Trebuchet MS" w:hAnsi="Trebuchet MS"/>
                <w:sz w:val="16"/>
                <w:szCs w:val="16"/>
              </w:rPr>
              <w:t>50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2" w:name="tabella_22_riga_43"/>
            <w:bookmarkEnd w:id="392"/>
            <w:r>
              <w:rPr>
                <w:rFonts w:ascii="Trebuchet MS" w:hAnsi="Trebuchet MS"/>
                <w:sz w:val="16"/>
                <w:szCs w:val="16"/>
              </w:rPr>
              <w:t>50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3" w:name="tabella_22_riga_44"/>
            <w:bookmarkEnd w:id="393"/>
            <w:r>
              <w:rPr>
                <w:rFonts w:ascii="Trebuchet MS" w:hAnsi="Trebuchet MS"/>
                <w:sz w:val="16"/>
                <w:szCs w:val="16"/>
              </w:rPr>
              <w:t>60</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4" w:name="tabella_22_riga_45"/>
            <w:bookmarkEnd w:id="394"/>
            <w:r>
              <w:rPr>
                <w:rFonts w:ascii="Trebuchet MS" w:hAnsi="Trebuchet MS"/>
                <w:sz w:val="16"/>
                <w:szCs w:val="16"/>
              </w:rPr>
              <w:t>99</w:t>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76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7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TOTALE</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725.082,56</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6.465.787,06</w:t>
            </w:r>
          </w:p>
        </w:tc>
        <w:tc>
          <w:tcPr>
            <w:tcW w:w="99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50"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1.455.000,00</w:t>
            </w:r>
          </w:p>
        </w:tc>
        <w:tc>
          <w:tcPr>
            <w:tcW w:w="98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073"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525.000,00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r>
    </w:tbl>
    <w:p>
      <w:pPr>
        <w:pStyle w:val="Normal"/>
        <w:spacing w:before="113" w:after="397"/>
        <w:rPr/>
      </w:pPr>
      <w:r>
        <w:rPr>
          <w:rFonts w:ascii="Trebuchet MS" w:hAnsi="Trebuchet MS"/>
          <w:i/>
          <w:iCs/>
          <w:color w:val="847764"/>
          <w:sz w:val="18"/>
          <w:szCs w:val="18"/>
        </w:rPr>
        <w:t>Tabella 20: Parte capitale per missione e programma</w:t>
      </w:r>
    </w:p>
    <w:p>
      <w:pPr>
        <w:pStyle w:val="Normal"/>
        <w:spacing w:lineRule="auto" w:line="360" w:beforeAutospacing="1" w:after="0"/>
        <w:ind w:firstLine="539"/>
        <w:rPr/>
      </w:pPr>
      <w:r>
        <w:rPr/>
      </w:r>
    </w:p>
    <w:p>
      <w:pPr>
        <w:pStyle w:val="Normal"/>
        <w:spacing w:lineRule="auto" w:line="360" w:beforeAutospacing="1" w:after="0"/>
        <w:ind w:firstLine="539"/>
        <w:rPr/>
      </w:pPr>
      <w:r>
        <w:rPr/>
      </w:r>
      <w:r>
        <w:br w:type="page"/>
      </w:r>
    </w:p>
    <w:p>
      <w:pPr>
        <w:pStyle w:val="Normal"/>
        <w:keepNext w:val="true"/>
        <w:pBdr>
          <w:bottom w:val="single" w:sz="6" w:space="0" w:color="CDB99C"/>
        </w:pBdr>
        <w:shd w:val="clear" w:color="auto" w:fill="FFFFFF"/>
        <w:spacing w:before="113" w:after="227"/>
        <w:rPr/>
      </w:pPr>
      <w:r>
        <w:rPr>
          <w:rFonts w:ascii="Trebuchet MS" w:hAnsi="Trebuchet MS"/>
          <w:color w:val="000000"/>
          <w:sz w:val="27"/>
          <w:szCs w:val="27"/>
        </w:rPr>
        <w:t>Parte capitale per missione</w:t>
      </w:r>
    </w:p>
    <w:p>
      <w:pPr>
        <w:pStyle w:val="Normal"/>
        <w:pBdr>
          <w:top w:val="single" w:sz="6" w:space="1" w:color="000000"/>
        </w:pBdr>
        <w:jc w:val="center"/>
        <w:rPr>
          <w:rFonts w:ascii="Arial" w:hAnsi="Arial" w:cs="Arial"/>
          <w:vanish/>
          <w:sz w:val="16"/>
          <w:szCs w:val="16"/>
        </w:rPr>
      </w:pPr>
      <w:r>
        <w:rPr>
          <w:rFonts w:cs="Arial" w:ascii="Arial" w:hAnsi="Arial"/>
          <w:vanish/>
          <w:sz w:val="16"/>
          <w:szCs w:val="16"/>
        </w:rPr>
        <w:t>Fine modulo</w:t>
      </w:r>
    </w:p>
    <w:tbl>
      <w:tblPr>
        <w:tblW w:w="4350" w:type="pct"/>
        <w:jc w:val="left"/>
        <w:tblInd w:w="0" w:type="dxa"/>
        <w:tblCellMar>
          <w:top w:w="60" w:type="dxa"/>
          <w:left w:w="60" w:type="dxa"/>
          <w:bottom w:w="60" w:type="dxa"/>
          <w:right w:w="60" w:type="dxa"/>
        </w:tblCellMar>
        <w:tblLook w:val="04a0"/>
      </w:tblPr>
      <w:tblGrid>
        <w:gridCol w:w="762"/>
        <w:gridCol w:w="1366"/>
        <w:gridCol w:w="1147"/>
        <w:gridCol w:w="987"/>
        <w:gridCol w:w="1147"/>
        <w:gridCol w:w="987"/>
        <w:gridCol w:w="1"/>
        <w:gridCol w:w="999"/>
        <w:gridCol w:w="988"/>
      </w:tblGrid>
      <w:tr>
        <w:trPr/>
        <w:tc>
          <w:tcPr>
            <w:tcW w:w="762" w:type="dxa"/>
            <w:vMerge w:val="restart"/>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Missione</w:t>
            </w:r>
          </w:p>
        </w:tc>
        <w:tc>
          <w:tcPr>
            <w:tcW w:w="1366" w:type="dxa"/>
            <w:vMerge w:val="restart"/>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 definitive eser.precedente</w:t>
            </w:r>
          </w:p>
        </w:tc>
        <w:tc>
          <w:tcPr>
            <w:tcW w:w="2134"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2019</w:t>
            </w:r>
          </w:p>
        </w:tc>
        <w:tc>
          <w:tcPr>
            <w:tcW w:w="2135" w:type="dxa"/>
            <w:gridSpan w:val="3"/>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2020</w:t>
            </w:r>
          </w:p>
        </w:tc>
        <w:tc>
          <w:tcPr>
            <w:tcW w:w="1987"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2021</w:t>
            </w:r>
          </w:p>
        </w:tc>
      </w:tr>
      <w:tr>
        <w:trPr/>
        <w:tc>
          <w:tcPr>
            <w:tcW w:w="762" w:type="dxa"/>
            <w:vMerge w:val="continue"/>
            <w:tcBorders>
              <w:top w:val="outset" w:sz="6" w:space="0" w:color="CCCCCC"/>
              <w:left w:val="outset" w:sz="6" w:space="0" w:color="CCCCCC"/>
              <w:bottom w:val="outset" w:sz="6" w:space="0" w:color="CCCCCC"/>
              <w:right w:val="outset" w:sz="6" w:space="0" w:color="CCCCCC"/>
            </w:tcBorders>
            <w:shd w:fill="auto" w:val="clear"/>
          </w:tcPr>
          <w:p>
            <w:pPr>
              <w:pStyle w:val="Normal"/>
              <w:rPr/>
            </w:pPr>
            <w:r>
              <w:rPr/>
            </w:r>
          </w:p>
        </w:tc>
        <w:tc>
          <w:tcPr>
            <w:tcW w:w="1366" w:type="dxa"/>
            <w:vMerge w:val="continue"/>
            <w:tcBorders>
              <w:top w:val="outset" w:sz="6" w:space="0" w:color="CCCCCC"/>
              <w:left w:val="outset" w:sz="6" w:space="0" w:color="CCCCCC"/>
              <w:bottom w:val="outset" w:sz="6" w:space="0" w:color="CCCCCC"/>
              <w:right w:val="outset" w:sz="6" w:space="0" w:color="CCCCCC"/>
            </w:tcBorders>
            <w:shd w:fill="auto" w:val="clear"/>
          </w:tcPr>
          <w:p>
            <w:pPr>
              <w:pStyle w:val="Normal"/>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Previsioni</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Di cui Fondo pluriennale vincolato</w:t>
            </w:r>
          </w:p>
        </w:tc>
      </w:tr>
      <w:tr>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3.011.300,00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17.000,00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3</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4</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935.000,00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6</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780.000,00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7</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74.872,88</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23.531,87</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8</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126.743,82</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588.555,19</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9</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150.000,00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222.400,00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158.000,00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28.000,00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10</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328.465,86</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875.000,00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1.280.000,00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480.000,00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11</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12</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30.000,00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14</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17</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18</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20</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50</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5" w:name="tabella_23_riga_17"/>
            <w:bookmarkEnd w:id="395"/>
            <w:r>
              <w:rPr>
                <w:rFonts w:ascii="Trebuchet MS" w:hAnsi="Trebuchet MS"/>
                <w:sz w:val="16"/>
                <w:szCs w:val="16"/>
              </w:rPr>
              <w:t>60</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rHeight w:val="375" w:hRule="atLeast"/>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bookmarkStart w:id="396" w:name="tabella_23_riga_18"/>
            <w:bookmarkEnd w:id="396"/>
            <w:r>
              <w:rPr>
                <w:rFonts w:ascii="Trebuchet MS" w:hAnsi="Trebuchet MS"/>
                <w:sz w:val="16"/>
                <w:szCs w:val="16"/>
              </w:rPr>
              <w:t>99</w:t>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0,00</w:t>
            </w:r>
          </w:p>
        </w:tc>
      </w:tr>
      <w:tr>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
          </w:p>
        </w:tc>
      </w:tr>
      <w:tr>
        <w:trPr/>
        <w:tc>
          <w:tcPr>
            <w:tcW w:w="762"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
          </w:p>
        </w:tc>
        <w:tc>
          <w:tcPr>
            <w:tcW w:w="1366"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725.082,56</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6.465.787,06</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14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1.455.000,00</w:t>
            </w:r>
          </w:p>
        </w:tc>
        <w:tc>
          <w:tcPr>
            <w:tcW w:w="987"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c>
          <w:tcPr>
            <w:tcW w:w="1000" w:type="dxa"/>
            <w:gridSpan w:val="2"/>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525.000,00</w:t>
            </w:r>
          </w:p>
        </w:tc>
        <w:tc>
          <w:tcPr>
            <w:tcW w:w="98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b/>
                <w:bCs/>
                <w:sz w:val="16"/>
                <w:szCs w:val="16"/>
              </w:rPr>
              <w:t>0,00</w:t>
            </w:r>
          </w:p>
        </w:tc>
      </w:tr>
    </w:tbl>
    <w:p>
      <w:pPr>
        <w:pStyle w:val="Normal"/>
        <w:spacing w:before="113" w:after="397"/>
        <w:rPr/>
      </w:pPr>
      <w:r>
        <w:rPr>
          <w:rFonts w:ascii="Trebuchet MS" w:hAnsi="Trebuchet MS"/>
          <w:i/>
          <w:iCs/>
          <w:color w:val="847764"/>
          <w:sz w:val="18"/>
          <w:szCs w:val="18"/>
        </w:rPr>
        <w:t>Tabella 21: Parte capitale per missione</w:t>
      </w:r>
    </w:p>
    <w:p>
      <w:pPr>
        <w:pStyle w:val="Normal"/>
        <w:spacing w:lineRule="auto" w:line="360" w:beforeAutospacing="1" w:after="0"/>
        <w:ind w:firstLine="539"/>
        <w:rPr/>
      </w:pPr>
      <w:r>
        <w:rPr/>
      </w:r>
    </w:p>
    <w:p>
      <w:pPr>
        <w:pStyle w:val="Normal"/>
        <w:spacing w:lineRule="auto" w:line="360" w:beforeAutospacing="1" w:after="0"/>
        <w:ind w:firstLine="539"/>
        <w:rPr/>
      </w:pPr>
      <w:r>
        <w:rPr/>
      </w:r>
    </w:p>
    <w:p>
      <w:pPr>
        <w:pStyle w:val="Normal"/>
        <w:spacing w:lineRule="auto" w:line="360" w:beforeAutospacing="1" w:after="0"/>
        <w:ind w:firstLine="539"/>
        <w:rPr/>
      </w:pPr>
      <w:r>
        <w:rPr/>
        <w:drawing>
          <wp:inline distT="0" distB="0" distL="0" distR="0">
            <wp:extent cx="2333625" cy="4200525"/>
            <wp:effectExtent l="0" t="0" r="0" b="0"/>
            <wp:docPr id="12" name="Immagin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9" descr=""/>
                    <pic:cNvPicPr>
                      <a:picLocks noChangeAspect="1" noChangeArrowheads="1"/>
                    </pic:cNvPicPr>
                  </pic:nvPicPr>
                  <pic:blipFill>
                    <a:blip r:embed="rId13"/>
                    <a:stretch>
                      <a:fillRect/>
                    </a:stretch>
                  </pic:blipFill>
                  <pic:spPr bwMode="auto">
                    <a:xfrm>
                      <a:off x="0" y="0"/>
                      <a:ext cx="2333625" cy="4200525"/>
                    </a:xfrm>
                    <a:prstGeom prst="rect">
                      <a:avLst/>
                    </a:prstGeom>
                  </pic:spPr>
                </pic:pic>
              </a:graphicData>
            </a:graphic>
          </wp:inline>
        </w:drawing>
      </w:r>
    </w:p>
    <w:p>
      <w:pPr>
        <w:pStyle w:val="Normal"/>
        <w:spacing w:lineRule="auto" w:line="360" w:beforeAutospacing="1" w:after="0"/>
        <w:ind w:firstLine="539"/>
        <w:rPr/>
      </w:pPr>
      <w:bookmarkStart w:id="397" w:name="__RefHeading__9455_55735469"/>
      <w:bookmarkEnd w:id="397"/>
      <w:r>
        <w:rPr/>
        <w:drawing>
          <wp:inline distT="0" distB="0" distL="0" distR="0">
            <wp:extent cx="4438650" cy="2990850"/>
            <wp:effectExtent l="0" t="0" r="0" b="0"/>
            <wp:docPr id="13" name="Immagin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0" descr=""/>
                    <pic:cNvPicPr>
                      <a:picLocks noChangeAspect="1" noChangeArrowheads="1"/>
                    </pic:cNvPicPr>
                  </pic:nvPicPr>
                  <pic:blipFill>
                    <a:blip r:embed="rId14"/>
                    <a:stretch>
                      <a:fillRect/>
                    </a:stretch>
                  </pic:blipFill>
                  <pic:spPr bwMode="auto">
                    <a:xfrm>
                      <a:off x="0" y="0"/>
                      <a:ext cx="4438650" cy="2990850"/>
                    </a:xfrm>
                    <a:prstGeom prst="rect">
                      <a:avLst/>
                    </a:prstGeom>
                  </pic:spPr>
                </pic:pic>
              </a:graphicData>
            </a:graphic>
          </wp:inline>
        </w:drawing>
      </w:r>
    </w:p>
    <w:p>
      <w:pPr>
        <w:pStyle w:val="Normal"/>
        <w:spacing w:before="113" w:after="397"/>
        <w:rPr>
          <w:highlight w:val="white"/>
        </w:rPr>
      </w:pPr>
      <w:r>
        <w:rPr>
          <w:rFonts w:ascii="Trebuchet MS" w:hAnsi="Trebuchet MS"/>
          <w:i/>
          <w:iCs/>
          <w:color w:val="847764"/>
          <w:sz w:val="18"/>
          <w:szCs w:val="18"/>
          <w:shd w:fill="FFFFFF" w:val="clear"/>
        </w:rPr>
        <w:t>Diagramma 13: Parte capitale per missione</w:t>
      </w:r>
    </w:p>
    <w:p>
      <w:pPr>
        <w:pStyle w:val="Normal"/>
        <w:rPr/>
      </w:pPr>
      <w:r>
        <w:rPr/>
        <w:br/>
      </w:r>
      <w:r>
        <w:br w:type="page"/>
      </w:r>
    </w:p>
    <w:p>
      <w:pPr>
        <w:pStyle w:val="Normal"/>
        <w:keepNext w:val="true"/>
        <w:pBdr>
          <w:bottom w:val="single" w:sz="6" w:space="1" w:color="CDB99C"/>
        </w:pBdr>
        <w:shd w:val="clear" w:color="auto" w:fill="FFFFFF"/>
        <w:spacing w:before="113" w:after="851"/>
        <w:ind w:firstLine="539"/>
        <w:rPr/>
      </w:pPr>
      <w:bookmarkStart w:id="398" w:name="__RefHeading__16469_819292879"/>
      <w:bookmarkEnd w:id="398"/>
      <w:r>
        <w:rPr>
          <w:rFonts w:ascii="Trebuchet MS" w:hAnsi="Trebuchet MS"/>
          <w:color w:val="000000"/>
          <w:sz w:val="48"/>
          <w:szCs w:val="48"/>
        </w:rPr>
        <w:t>Parte seconda</w:t>
      </w:r>
    </w:p>
    <w:p>
      <w:pPr>
        <w:pStyle w:val="Normal"/>
        <w:keepNext w:val="true"/>
        <w:pBdr>
          <w:bottom w:val="single" w:sz="6" w:space="1" w:color="CDB99C"/>
        </w:pBdr>
        <w:shd w:val="clear" w:color="auto" w:fill="FFFFFF"/>
        <w:spacing w:before="113" w:after="227"/>
        <w:jc w:val="both"/>
        <w:rPr/>
      </w:pPr>
      <w:bookmarkStart w:id="399" w:name="__RefHeading__9457_55735469"/>
      <w:bookmarkEnd w:id="399"/>
      <w:r>
        <w:rPr>
          <w:rFonts w:ascii="Trebuchet MS" w:hAnsi="Trebuchet MS"/>
          <w:color w:val="000000"/>
          <w:sz w:val="32"/>
          <w:szCs w:val="32"/>
        </w:rPr>
        <w:t>Programmazione dei lavori pubblici</w:t>
      </w:r>
    </w:p>
    <w:p>
      <w:pPr>
        <w:pStyle w:val="Normal"/>
        <w:spacing w:lineRule="auto" w:line="360" w:beforeAutospacing="1" w:after="0"/>
        <w:ind w:firstLine="539"/>
        <w:jc w:val="both"/>
        <w:rPr/>
      </w:pPr>
      <w:r>
        <w:rPr>
          <w:rFonts w:ascii="Trebuchet MS" w:hAnsi="Trebuchet MS"/>
          <w:sz w:val="20"/>
          <w:szCs w:val="20"/>
        </w:rPr>
        <w:t>La Parte 2 della Sezione operativa comprende la programmazione in materia di lavori pubblici, personale e patrimonio.</w:t>
      </w:r>
    </w:p>
    <w:p>
      <w:pPr>
        <w:pStyle w:val="Normal"/>
        <w:spacing w:lineRule="auto" w:line="360" w:beforeAutospacing="1" w:after="0"/>
        <w:ind w:firstLine="539"/>
        <w:jc w:val="both"/>
        <w:rPr/>
      </w:pPr>
      <w:r>
        <w:rPr>
          <w:rFonts w:ascii="Trebuchet MS" w:hAnsi="Trebuchet MS"/>
          <w:sz w:val="20"/>
          <w:szCs w:val="20"/>
        </w:rPr>
        <w:t xml:space="preserve">La realizzazione dei lavori pubblici degli enti locali deve essere svolta in conformità ad un programma triennale e ai suoi aggiornamenti annuali che sono ricompresi nella Sezione operativa del DUP. </w:t>
      </w:r>
    </w:p>
    <w:p>
      <w:pPr>
        <w:pStyle w:val="Normal"/>
        <w:spacing w:lineRule="auto" w:line="360" w:beforeAutospacing="1" w:after="0"/>
        <w:ind w:firstLine="539"/>
        <w:jc w:val="both"/>
        <w:rPr/>
      </w:pPr>
      <w:r>
        <w:rPr>
          <w:rFonts w:ascii="Trebuchet MS" w:hAnsi="Trebuchet MS"/>
          <w:sz w:val="20"/>
          <w:szCs w:val="20"/>
        </w:rPr>
        <w:t>I lavori da realizzare nel primo anno del triennio sono compresi nell’elenco annuale che costituisce il documento di previsione per gli investimenti in lavori pubblici e il loro finanziamento. Ogni ente locale deve analizzare, identificare e quantificare gli interventi e le risorse reperibili per il loro finanziamento.</w:t>
      </w:r>
    </w:p>
    <w:p>
      <w:pPr>
        <w:pStyle w:val="Normal"/>
        <w:spacing w:lineRule="auto" w:line="360" w:beforeAutospacing="1" w:after="0"/>
        <w:ind w:firstLine="539"/>
        <w:jc w:val="both"/>
        <w:rPr/>
      </w:pPr>
      <w:r>
        <w:rPr>
          <w:rFonts w:ascii="Trebuchet MS" w:hAnsi="Trebuchet MS"/>
          <w:sz w:val="20"/>
          <w:szCs w:val="20"/>
        </w:rPr>
        <w:t xml:space="preserve">Il programma deve in ogni modo indicare: </w:t>
      </w:r>
    </w:p>
    <w:p>
      <w:pPr>
        <w:pStyle w:val="Normal"/>
        <w:numPr>
          <w:ilvl w:val="0"/>
          <w:numId w:val="5"/>
        </w:numPr>
        <w:spacing w:lineRule="auto" w:line="360" w:beforeAutospacing="1" w:after="0"/>
        <w:jc w:val="both"/>
        <w:rPr/>
      </w:pPr>
      <w:r>
        <w:rPr>
          <w:rFonts w:ascii="Trebuchet MS" w:hAnsi="Trebuchet MS"/>
          <w:sz w:val="20"/>
          <w:szCs w:val="20"/>
        </w:rPr>
        <w:t xml:space="preserve">le priorità e le azioni da intraprendere come richiesto dalla legge; </w:t>
      </w:r>
    </w:p>
    <w:p>
      <w:pPr>
        <w:pStyle w:val="Normal"/>
        <w:numPr>
          <w:ilvl w:val="0"/>
          <w:numId w:val="5"/>
        </w:numPr>
        <w:spacing w:lineRule="auto" w:line="360" w:before="0" w:after="0"/>
        <w:jc w:val="both"/>
        <w:rPr/>
      </w:pPr>
      <w:r>
        <w:rPr>
          <w:rFonts w:ascii="Trebuchet MS" w:hAnsi="Trebuchet MS"/>
          <w:sz w:val="20"/>
          <w:szCs w:val="20"/>
        </w:rPr>
        <w:t>la stima dei tempi e la durata degli adempimenti amministrativi di realizzazione delle opere e del collaudo;</w:t>
      </w:r>
    </w:p>
    <w:p>
      <w:pPr>
        <w:pStyle w:val="Normal"/>
        <w:numPr>
          <w:ilvl w:val="0"/>
          <w:numId w:val="5"/>
        </w:numPr>
        <w:spacing w:lineRule="auto" w:line="360" w:before="0" w:after="0"/>
        <w:jc w:val="both"/>
        <w:rPr/>
      </w:pPr>
      <w:r>
        <w:rPr>
          <w:rFonts w:ascii="Trebuchet MS" w:hAnsi="Trebuchet MS"/>
          <w:sz w:val="20"/>
          <w:szCs w:val="20"/>
        </w:rPr>
        <w:t>la stima dei fabbisogni espressi in termini sia di competenza, sia di cassa, al fine del relativo finanziamento in coerenza con i vincoli di finanza pubblica.</w:t>
      </w:r>
    </w:p>
    <w:p>
      <w:pPr>
        <w:pStyle w:val="Normal"/>
        <w:spacing w:lineRule="auto" w:line="360" w:beforeAutospacing="1" w:after="0"/>
        <w:ind w:firstLine="539"/>
        <w:jc w:val="both"/>
        <w:rPr/>
      </w:pPr>
      <w:r>
        <w:rPr>
          <w:rFonts w:ascii="Trebuchet MS" w:hAnsi="Trebuchet MS"/>
          <w:sz w:val="20"/>
          <w:szCs w:val="20"/>
        </w:rPr>
        <w:t>Trattando della programmazione dei lavori pubblici si dovrà fare necessariamente riferimento al “Fondo pluriennale vincolato” come saldo finanziario, costituito da risorse già accertate destinate al finanziamento di obbligazioni passive dell’ente già impegnate, ma esigibili in esercizi successivi a quello in cui è accertata l’entrata.</w:t>
      </w:r>
    </w:p>
    <w:p>
      <w:pPr>
        <w:pStyle w:val="Normal"/>
        <w:spacing w:beforeAutospacing="1" w:after="0"/>
        <w:jc w:val="both"/>
        <w:rPr>
          <w:rFonts w:ascii="Trebuchet MS" w:hAnsi="Trebuchet MS"/>
          <w:sz w:val="20"/>
          <w:szCs w:val="20"/>
        </w:rPr>
      </w:pPr>
      <w:r>
        <w:rPr>
          <w:rFonts w:ascii="Trebuchet MS" w:hAnsi="Trebuchet MS"/>
          <w:sz w:val="20"/>
          <w:szCs w:val="20"/>
        </w:rPr>
        <w:t>Si rimanda alla delibera GC n. 18 del 22/02/2019</w:t>
      </w:r>
    </w:p>
    <w:p>
      <w:pPr>
        <w:pStyle w:val="Normal"/>
        <w:spacing w:beforeAutospacing="1" w:after="0"/>
        <w:jc w:val="both"/>
        <w:rPr>
          <w:rFonts w:ascii="Trebuchet MS" w:hAnsi="Trebuchet MS"/>
          <w:sz w:val="20"/>
          <w:szCs w:val="20"/>
        </w:rPr>
      </w:pPr>
      <w:r>
        <w:rPr>
          <w:rFonts w:ascii="Trebuchet MS" w:hAnsi="Trebuchet MS"/>
          <w:sz w:val="20"/>
          <w:szCs w:val="20"/>
        </w:rPr>
      </w:r>
    </w:p>
    <w:p>
      <w:pPr>
        <w:pStyle w:val="Normal"/>
        <w:spacing w:lineRule="auto" w:line="360" w:beforeAutospacing="1" w:after="0"/>
        <w:ind w:firstLine="539"/>
        <w:jc w:val="both"/>
        <w:rPr/>
      </w:pPr>
      <w:r>
        <w:rPr/>
      </w:r>
    </w:p>
    <w:p>
      <w:pPr>
        <w:pStyle w:val="Normal"/>
        <w:jc w:val="both"/>
        <w:rPr>
          <w:rFonts w:ascii="Helvetica" w:hAnsi="Helvetica"/>
          <w:sz w:val="22"/>
          <w:szCs w:val="22"/>
        </w:rPr>
      </w:pPr>
      <w:r>
        <w:rPr>
          <w:rFonts w:ascii="Helvetica" w:hAnsi="Helvetica"/>
          <w:sz w:val="22"/>
          <w:szCs w:val="22"/>
        </w:rPr>
      </w:r>
    </w:p>
    <w:p>
      <w:pPr>
        <w:pStyle w:val="Normal"/>
        <w:jc w:val="both"/>
        <w:rPr>
          <w:rFonts w:ascii="Helvetica" w:hAnsi="Helvetica"/>
          <w:sz w:val="22"/>
          <w:szCs w:val="22"/>
        </w:rPr>
      </w:pPr>
      <w:r>
        <w:rPr>
          <w:rFonts w:ascii="Helvetica" w:hAnsi="Helvetica"/>
          <w:sz w:val="22"/>
          <w:szCs w:val="22"/>
        </w:rPr>
      </w:r>
    </w:p>
    <w:p>
      <w:pPr>
        <w:pStyle w:val="Normal"/>
        <w:jc w:val="both"/>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rPr>
          <w:rFonts w:ascii="Helvetica" w:hAnsi="Helvetica"/>
          <w:sz w:val="22"/>
          <w:szCs w:val="22"/>
        </w:rPr>
      </w:pPr>
      <w:r>
        <w:rPr>
          <w:rFonts w:ascii="Helvetica" w:hAnsi="Helvetica"/>
          <w:sz w:val="22"/>
          <w:szCs w:val="22"/>
        </w:rPr>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Piano delle alienazioni e valorizzazioni patrimoniali</w:t>
      </w:r>
    </w:p>
    <w:p>
      <w:pPr>
        <w:pStyle w:val="Normal"/>
        <w:spacing w:beforeAutospacing="1" w:after="0"/>
        <w:rPr/>
      </w:pPr>
      <w:r>
        <w:rPr/>
      </w:r>
    </w:p>
    <w:p>
      <w:pPr>
        <w:pStyle w:val="Normal"/>
        <w:spacing w:lineRule="auto" w:line="360" w:beforeAutospacing="1" w:after="0"/>
        <w:ind w:firstLine="539"/>
        <w:jc w:val="both"/>
        <w:rPr/>
      </w:pPr>
      <w:r>
        <w:rPr>
          <w:rFonts w:ascii="Trebuchet MS" w:hAnsi="Trebuchet MS"/>
          <w:sz w:val="20"/>
          <w:szCs w:val="20"/>
        </w:rPr>
        <w:t>La gestione del patrimonio immobiliare comunale è strettamente legata alle politiche istituzionali, sociali e di governo del territorio che il Comune intende perseguire ed è principalmente orientata alla valorizzazione dei beni demaniali e patrimoniali del comune.</w:t>
      </w:r>
    </w:p>
    <w:p>
      <w:pPr>
        <w:pStyle w:val="Normal"/>
        <w:spacing w:lineRule="auto" w:line="360" w:beforeAutospacing="1" w:after="0"/>
        <w:ind w:firstLine="539"/>
        <w:jc w:val="both"/>
        <w:rPr/>
      </w:pPr>
      <w:r>
        <w:rPr>
          <w:rFonts w:ascii="Trebuchet MS" w:hAnsi="Trebuchet MS"/>
          <w:sz w:val="20"/>
          <w:szCs w:val="20"/>
        </w:rPr>
        <w:t>Nel rispetto dei principi di salvaguardia dell’interesse pubblico e mediante l’utilizzo di strumenti competitivi, la valorizzazione riguarda il riordino e la gestione del patrimonio immobiliare nonché l’individuazione dei beni, da dismettere, da alienare o da sottoporre ad altre e diverse forme di valorizzazione (concessione o locazione di lungo periodo, concessione di lavori pubblici, ecc.).</w:t>
      </w:r>
    </w:p>
    <w:p>
      <w:pPr>
        <w:pStyle w:val="Normal"/>
        <w:spacing w:lineRule="auto" w:line="360" w:beforeAutospacing="1" w:after="0"/>
        <w:ind w:firstLine="539"/>
        <w:jc w:val="both"/>
        <w:rPr/>
      </w:pPr>
      <w:r>
        <w:rPr>
          <w:rFonts w:ascii="Trebuchet MS" w:hAnsi="Trebuchet MS"/>
          <w:sz w:val="20"/>
          <w:szCs w:val="20"/>
        </w:rPr>
        <w:t>L’attività è articolata con riferimento a due livelli strategici:</w:t>
      </w:r>
    </w:p>
    <w:p>
      <w:pPr>
        <w:pStyle w:val="Normal"/>
        <w:numPr>
          <w:ilvl w:val="0"/>
          <w:numId w:val="6"/>
        </w:numPr>
        <w:spacing w:lineRule="auto" w:line="360" w:beforeAutospacing="1" w:after="0"/>
        <w:jc w:val="both"/>
        <w:rPr/>
      </w:pPr>
      <w:r>
        <w:rPr>
          <w:rFonts w:ascii="Trebuchet MS" w:hAnsi="Trebuchet MS"/>
          <w:sz w:val="20"/>
          <w:szCs w:val="20"/>
        </w:rPr>
        <w:t>la valorizzazione del patrimonio anche attraverso la dismissione e l’alienazione dei beni, preordinata alla formazione d’entrata nel Bilancio del Comune, e alla messa a reddito dei cespiti;</w:t>
      </w:r>
    </w:p>
    <w:p>
      <w:pPr>
        <w:pStyle w:val="Normal"/>
        <w:numPr>
          <w:ilvl w:val="0"/>
          <w:numId w:val="6"/>
        </w:numPr>
        <w:spacing w:lineRule="auto" w:line="360" w:before="0" w:after="0"/>
        <w:jc w:val="both"/>
        <w:rPr/>
      </w:pPr>
      <w:r>
        <w:rPr>
          <w:rFonts w:ascii="Trebuchet MS" w:hAnsi="Trebuchet MS"/>
          <w:sz w:val="20"/>
          <w:szCs w:val="20"/>
        </w:rPr>
        <w:t>la razionalizzazione e l’ottimizzazione gestionale sia dei beni strumentali all’esercizio delle proprie funzioni sia di quelli locati, concessi o goduti da terzi.</w:t>
      </w:r>
    </w:p>
    <w:p>
      <w:pPr>
        <w:pStyle w:val="Normal"/>
        <w:spacing w:lineRule="auto" w:line="360" w:beforeAutospacing="1" w:after="0"/>
        <w:ind w:firstLine="539"/>
        <w:jc w:val="both"/>
        <w:rPr/>
      </w:pPr>
      <w:r>
        <w:rPr>
          <w:rFonts w:ascii="Trebuchet MS" w:hAnsi="Trebuchet MS"/>
          <w:sz w:val="20"/>
          <w:szCs w:val="20"/>
        </w:rPr>
        <w:t>Nell’ambito della conduzione della gestione, trova piena applicazione la legislazione nazionale che negli ultimi anni ha interessato i beni pubblici demaniali dello Stato e degli enti territoriali ovvero il D.L. 25/6/2008 n. 112 (convertito nella L.133 del 6/8/2008), che all’art. 58 indica le procedure per il riordino, gestione e valorizzazione del patrimonio di Regioni, Province, Comuni e altri Enti locali prevedendo, tra le diverse disposizioni, la redazione del piano delle alienazioni da allegare al bilancio di previsione, nonché il D.Lgs 28/5/2010, n.85, il cosiddetto Federalismo demaniale, riguardante l’attribuzione a Comuni, Province e Regioni del patrimonio dello Stato.</w:t>
      </w:r>
    </w:p>
    <w:p>
      <w:pPr>
        <w:pStyle w:val="Normal"/>
        <w:spacing w:lineRule="auto" w:line="360" w:beforeAutospacing="1" w:after="0"/>
        <w:ind w:firstLine="539"/>
        <w:jc w:val="both"/>
        <w:rPr/>
      </w:pPr>
      <w:r>
        <w:rPr/>
      </w:r>
    </w:p>
    <w:tbl>
      <w:tblPr>
        <w:tblW w:w="4800" w:type="pct"/>
        <w:jc w:val="left"/>
        <w:tblInd w:w="0" w:type="dxa"/>
        <w:tblCellMar>
          <w:top w:w="60" w:type="dxa"/>
          <w:left w:w="60" w:type="dxa"/>
          <w:bottom w:w="60" w:type="dxa"/>
          <w:right w:w="60" w:type="dxa"/>
        </w:tblCellMar>
        <w:tblLook w:val="04a0"/>
      </w:tblPr>
      <w:tblGrid>
        <w:gridCol w:w="779"/>
        <w:gridCol w:w="5281"/>
        <w:gridCol w:w="1833"/>
        <w:gridCol w:w="1358"/>
      </w:tblGrid>
      <w:tr>
        <w:trPr/>
        <w:tc>
          <w:tcPr>
            <w:tcW w:w="77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N.</w:t>
            </w:r>
          </w:p>
        </w:tc>
        <w:tc>
          <w:tcPr>
            <w:tcW w:w="5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Immobile</w:t>
            </w:r>
          </w:p>
        </w:tc>
        <w:tc>
          <w:tcPr>
            <w:tcW w:w="183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Valore in euro</w:t>
            </w:r>
          </w:p>
        </w:tc>
        <w:tc>
          <w:tcPr>
            <w:tcW w:w="135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center"/>
              <w:rPr/>
            </w:pPr>
            <w:r>
              <w:rPr>
                <w:rFonts w:ascii="Trebuchet MS" w:hAnsi="Trebuchet MS"/>
                <w:b/>
                <w:bCs/>
                <w:sz w:val="16"/>
                <w:szCs w:val="16"/>
              </w:rPr>
              <w:t>Anno di prevista alienazione</w:t>
            </w:r>
          </w:p>
        </w:tc>
      </w:tr>
      <w:tr>
        <w:trPr/>
        <w:tc>
          <w:tcPr>
            <w:tcW w:w="77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1</w:t>
            </w:r>
          </w:p>
        </w:tc>
        <w:tc>
          <w:tcPr>
            <w:tcW w:w="5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Terreno in località “Viale Pineta”</w:t>
            </w:r>
          </w:p>
        </w:tc>
        <w:tc>
          <w:tcPr>
            <w:tcW w:w="183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2.500,00</w:t>
            </w:r>
          </w:p>
        </w:tc>
        <w:tc>
          <w:tcPr>
            <w:tcW w:w="135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2018</w:t>
            </w:r>
          </w:p>
        </w:tc>
      </w:tr>
      <w:tr>
        <w:trPr/>
        <w:tc>
          <w:tcPr>
            <w:tcW w:w="77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2</w:t>
            </w:r>
          </w:p>
        </w:tc>
        <w:tc>
          <w:tcPr>
            <w:tcW w:w="5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Fabbricato ex Caserma Forestale sita in via Fonte Pizzoli</w:t>
            </w:r>
          </w:p>
        </w:tc>
        <w:tc>
          <w:tcPr>
            <w:tcW w:w="183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160.000,00</w:t>
            </w:r>
          </w:p>
        </w:tc>
        <w:tc>
          <w:tcPr>
            <w:tcW w:w="135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2018</w:t>
            </w:r>
          </w:p>
        </w:tc>
      </w:tr>
      <w:tr>
        <w:trPr/>
        <w:tc>
          <w:tcPr>
            <w:tcW w:w="779"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5</w:t>
            </w:r>
          </w:p>
        </w:tc>
        <w:tc>
          <w:tcPr>
            <w:tcW w:w="5281"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rPr/>
            </w:pPr>
            <w:r>
              <w:rPr>
                <w:rFonts w:ascii="Trebuchet MS" w:hAnsi="Trebuchet MS"/>
                <w:sz w:val="16"/>
                <w:szCs w:val="16"/>
              </w:rPr>
              <w:t>Terreno in località “Via Barac”</w:t>
            </w:r>
          </w:p>
        </w:tc>
        <w:tc>
          <w:tcPr>
            <w:tcW w:w="1833"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12.750,00</w:t>
            </w:r>
          </w:p>
        </w:tc>
        <w:tc>
          <w:tcPr>
            <w:tcW w:w="1358" w:type="dxa"/>
            <w:tcBorders>
              <w:top w:val="outset" w:sz="6" w:space="0" w:color="CCCCCC"/>
              <w:left w:val="outset" w:sz="6" w:space="0" w:color="CCCCCC"/>
              <w:bottom w:val="outset" w:sz="6" w:space="0" w:color="CCCCCC"/>
              <w:right w:val="outset" w:sz="6" w:space="0" w:color="CCCCCC"/>
            </w:tcBorders>
            <w:shd w:fill="auto" w:val="clear"/>
          </w:tcPr>
          <w:p>
            <w:pPr>
              <w:pStyle w:val="Normal"/>
              <w:spacing w:beforeAutospacing="1" w:after="119"/>
              <w:jc w:val="right"/>
              <w:rPr/>
            </w:pPr>
            <w:r>
              <w:rPr>
                <w:rFonts w:ascii="Trebuchet MS" w:hAnsi="Trebuchet MS"/>
                <w:sz w:val="16"/>
                <w:szCs w:val="16"/>
              </w:rPr>
              <w:t>2018</w:t>
            </w:r>
          </w:p>
        </w:tc>
      </w:tr>
    </w:tbl>
    <w:p>
      <w:pPr>
        <w:pStyle w:val="Normal"/>
        <w:spacing w:before="113" w:after="397"/>
        <w:rPr>
          <w:rFonts w:ascii="Trebuchet MS" w:hAnsi="Trebuchet MS"/>
          <w:sz w:val="20"/>
          <w:szCs w:val="20"/>
        </w:rPr>
      </w:pPr>
      <w:r>
        <w:rPr>
          <w:rFonts w:ascii="Trebuchet MS" w:hAnsi="Trebuchet MS"/>
          <w:i/>
          <w:iCs/>
          <w:color w:val="847764"/>
          <w:sz w:val="18"/>
          <w:szCs w:val="18"/>
        </w:rPr>
        <w:t xml:space="preserve">Tabella 22: Piano </w:t>
      </w:r>
      <w:r>
        <w:rPr>
          <w:rFonts w:ascii="Trebuchet MS" w:hAnsi="Trebuchet MS"/>
          <w:i/>
          <w:iCs/>
          <w:color w:val="847764"/>
          <w:sz w:val="20"/>
          <w:szCs w:val="20"/>
        </w:rPr>
        <w:t>delle alienazioni</w:t>
      </w:r>
    </w:p>
    <w:p>
      <w:pPr>
        <w:pStyle w:val="Normal"/>
        <w:spacing w:beforeAutospacing="1" w:after="0"/>
        <w:rPr>
          <w:rFonts w:ascii="Trebuchet MS" w:hAnsi="Trebuchet MS"/>
          <w:sz w:val="20"/>
          <w:szCs w:val="20"/>
        </w:rPr>
      </w:pPr>
      <w:r>
        <w:rPr>
          <w:rFonts w:ascii="Trebuchet MS" w:hAnsi="Trebuchet MS"/>
          <w:sz w:val="20"/>
          <w:szCs w:val="20"/>
        </w:rPr>
      </w:r>
    </w:p>
    <w:p>
      <w:pPr>
        <w:pStyle w:val="Normal"/>
        <w:spacing w:beforeAutospacing="1" w:after="0"/>
        <w:rPr>
          <w:rFonts w:ascii="Trebuchet MS" w:hAnsi="Trebuchet MS"/>
          <w:sz w:val="20"/>
          <w:szCs w:val="20"/>
        </w:rPr>
      </w:pPr>
      <w:r>
        <w:rPr>
          <w:rFonts w:ascii="Trebuchet MS" w:hAnsi="Trebuchet MS"/>
          <w:sz w:val="20"/>
          <w:szCs w:val="20"/>
        </w:rPr>
        <w:t>Per maggiori informazioni si rimanda alla delibera di GC n. 17 del 22/02/2019</w:t>
      </w:r>
    </w:p>
    <w:p>
      <w:pPr>
        <w:pStyle w:val="Normal"/>
        <w:keepNext w:val="true"/>
        <w:pBdr>
          <w:bottom w:val="single" w:sz="6" w:space="1" w:color="CDB99C"/>
        </w:pBdr>
        <w:shd w:val="clear" w:color="auto" w:fill="FFFFFF"/>
        <w:spacing w:before="113" w:after="227"/>
        <w:rPr/>
      </w:pPr>
      <w:bookmarkStart w:id="400" w:name="__RefHeading__9465_55735469"/>
      <w:bookmarkEnd w:id="400"/>
      <w:r>
        <w:rPr>
          <w:rFonts w:ascii="Trebuchet MS" w:hAnsi="Trebuchet MS"/>
          <w:color w:val="000000"/>
          <w:sz w:val="32"/>
          <w:szCs w:val="32"/>
        </w:rPr>
        <w:t>Programmazione del fabbisogno di personale</w:t>
      </w:r>
    </w:p>
    <w:p>
      <w:pPr>
        <w:pStyle w:val="Normal"/>
        <w:spacing w:beforeAutospacing="1" w:after="0"/>
        <w:rPr/>
      </w:pPr>
      <w:r>
        <w:rPr/>
      </w:r>
    </w:p>
    <w:p>
      <w:pPr>
        <w:pStyle w:val="Normal"/>
        <w:spacing w:lineRule="auto" w:line="360" w:beforeAutospacing="1" w:after="0"/>
        <w:ind w:firstLine="539"/>
        <w:jc w:val="both"/>
        <w:rPr/>
      </w:pPr>
      <w:r>
        <w:rPr>
          <w:rFonts w:ascii="Trebuchet MS" w:hAnsi="Trebuchet MS"/>
          <w:sz w:val="20"/>
          <w:szCs w:val="20"/>
        </w:rPr>
        <w:t xml:space="preserve">L’art. 39 della Legge n. 449/1997 stabilisce che le Pubbliche Amministrazioni, al fine di assicurare funzionalità ed ottimizzazione delle risorse per il migliore funzionamento dei servizi in relazione alle disponibilità finanziarie e di bilancio, provvedano alla programmazione triennale del fabbisogno di personale, comprensivo delle unità di cui alla Legge n. 68/1999. </w:t>
      </w:r>
    </w:p>
    <w:p>
      <w:pPr>
        <w:pStyle w:val="Normal"/>
        <w:spacing w:lineRule="auto" w:line="360" w:beforeAutospacing="1" w:after="0"/>
        <w:ind w:firstLine="539"/>
        <w:jc w:val="both"/>
        <w:rPr/>
      </w:pPr>
      <w:r>
        <w:rPr>
          <w:rFonts w:ascii="Trebuchet MS" w:hAnsi="Trebuchet MS"/>
          <w:sz w:val="20"/>
          <w:szCs w:val="20"/>
        </w:rPr>
        <w:t>L’obbligo di programmazione del fabbisogno del personale è altresì sancito dall’art. 91 del D.Lgs. n. 267/2000, che precisa che la programmazione deve essere finalizzata alla riduzione programmata delle spese del personale. Il D.Lgs. 165/2001 dispone, inoltre, quanto segue relativamente alla programmazione del fabbisogno di personale:</w:t>
      </w:r>
    </w:p>
    <w:p>
      <w:pPr>
        <w:pStyle w:val="Normal"/>
        <w:numPr>
          <w:ilvl w:val="0"/>
          <w:numId w:val="7"/>
        </w:numPr>
        <w:spacing w:lineRule="auto" w:line="360" w:beforeAutospacing="1" w:after="0"/>
        <w:jc w:val="both"/>
        <w:rPr/>
      </w:pPr>
      <w:r>
        <w:rPr>
          <w:rFonts w:ascii="Trebuchet MS" w:hAnsi="Trebuchet MS"/>
          <w:sz w:val="20"/>
          <w:szCs w:val="20"/>
        </w:rPr>
        <w:t>art. 6 – comma 4 - il documento di programmazione deve essere correlato alla dotazione organica dell’Ente e deve risultare coerente con gli strumenti di programmazione economico finanziaria;</w:t>
      </w:r>
    </w:p>
    <w:p>
      <w:pPr>
        <w:pStyle w:val="Normal"/>
        <w:numPr>
          <w:ilvl w:val="0"/>
          <w:numId w:val="7"/>
        </w:numPr>
        <w:spacing w:lineRule="auto" w:line="360" w:before="0" w:after="0"/>
        <w:jc w:val="both"/>
        <w:rPr/>
      </w:pPr>
      <w:r>
        <w:rPr>
          <w:rFonts w:ascii="Trebuchet MS" w:hAnsi="Trebuchet MS"/>
          <w:sz w:val="20"/>
          <w:szCs w:val="20"/>
        </w:rPr>
        <w:t>art. 6 - comma 4bis - il documento di programmazione deve essere elaborato su proposta dei competenti dirigenti che individuano i profili professionali necessari allo svolgimento dei compiti istituzionali delle strutture cui sono preposti;</w:t>
      </w:r>
    </w:p>
    <w:p>
      <w:pPr>
        <w:pStyle w:val="Normal"/>
        <w:numPr>
          <w:ilvl w:val="0"/>
          <w:numId w:val="7"/>
        </w:numPr>
        <w:spacing w:lineRule="auto" w:line="360" w:before="0" w:after="0"/>
        <w:jc w:val="both"/>
        <w:rPr/>
      </w:pPr>
      <w:r>
        <w:rPr>
          <w:rFonts w:ascii="Trebuchet MS" w:hAnsi="Trebuchet MS"/>
          <w:sz w:val="20"/>
          <w:szCs w:val="20"/>
        </w:rPr>
        <w:t>art. 35 – comma 4 – la programmazione triennale dei fabbisogni di personale costituisce presupposto necessario per l’avvio delle procedure di reclutamento.</w:t>
      </w:r>
    </w:p>
    <w:p>
      <w:pPr>
        <w:pStyle w:val="Normal"/>
        <w:spacing w:lineRule="auto" w:line="360" w:beforeAutospacing="1" w:after="0"/>
        <w:ind w:firstLine="539"/>
        <w:jc w:val="both"/>
        <w:rPr/>
      </w:pPr>
      <w:r>
        <w:rPr>
          <w:rFonts w:ascii="Trebuchet MS" w:hAnsi="Trebuchet MS"/>
          <w:sz w:val="20"/>
          <w:szCs w:val="20"/>
        </w:rPr>
        <w:t>In base a quanto stabilito dal decreto legislativo n. 118 del 2011, le amministrazioni pubbliche territoriali (ai sensi del medesimo decreto) conformano la propria gestione a regole contabili uniformi definite sotto forma di principi contabili generali e di principi contabili applicati. Il principio contabile sperimentale applicato concernente la programmazione di bilancio prevede che all’interno della Sezione Operativa del Documento Unico di Programmazione sia contenuta anche la programmazione del fabbisogno di personale a livello triennale e annuale.</w:t>
      </w:r>
    </w:p>
    <w:p>
      <w:pPr>
        <w:pStyle w:val="Normal"/>
        <w:spacing w:lineRule="auto" w:line="360" w:beforeAutospacing="1" w:after="0"/>
        <w:ind w:firstLine="539"/>
        <w:rPr/>
      </w:pPr>
      <w:r>
        <w:rPr>
          <w:rFonts w:ascii="Trebuchet MS" w:hAnsi="Trebuchet MS"/>
          <w:sz w:val="20"/>
          <w:szCs w:val="20"/>
        </w:rPr>
        <w:t>Si rimanda alla delibera GC n. 24 del 28/02/2019.</w:t>
      </w:r>
    </w:p>
    <w:p>
      <w:pPr>
        <w:pStyle w:val="Normal"/>
        <w:spacing w:beforeAutospacing="1" w:after="0"/>
        <w:rPr/>
      </w:pPr>
      <w:r>
        <w:rPr/>
      </w:r>
    </w:p>
    <w:p>
      <w:pPr>
        <w:pStyle w:val="Normal"/>
        <w:spacing w:lineRule="auto" w:line="360" w:beforeAutospacing="1" w:after="0"/>
        <w:ind w:firstLine="539"/>
        <w:rPr/>
      </w:pPr>
      <w:r>
        <w:rPr/>
      </w:r>
    </w:p>
    <w:p>
      <w:pPr>
        <w:pStyle w:val="Normal"/>
        <w:spacing w:lineRule="auto" w:line="360" w:beforeAutospacing="1" w:after="0"/>
        <w:rPr/>
      </w:pPr>
      <w:r>
        <w:rPr/>
      </w:r>
    </w:p>
    <w:p>
      <w:pPr>
        <w:pStyle w:val="Normal"/>
        <w:spacing w:lineRule="auto" w:line="360" w:beforeAutospacing="1" w:after="0"/>
        <w:rPr/>
      </w:pPr>
      <w:r>
        <w:rPr/>
      </w:r>
    </w:p>
    <w:p>
      <w:pPr>
        <w:pStyle w:val="Normal"/>
        <w:spacing w:lineRule="auto" w:line="360" w:beforeAutospacing="1" w:after="0"/>
        <w:rPr/>
      </w:pPr>
      <w:r>
        <w:rPr/>
      </w:r>
    </w:p>
    <w:p>
      <w:pPr>
        <w:pStyle w:val="Normal"/>
        <w:keepNext w:val="true"/>
        <w:pBdr>
          <w:bottom w:val="single" w:sz="6" w:space="1" w:color="CDB99C"/>
        </w:pBdr>
        <w:shd w:val="clear" w:color="auto" w:fill="FFFFFF"/>
        <w:spacing w:before="113" w:after="227"/>
        <w:rPr/>
      </w:pPr>
      <w:r>
        <w:rPr>
          <w:rFonts w:ascii="Trebuchet MS" w:hAnsi="Trebuchet MS"/>
          <w:color w:val="000000"/>
          <w:sz w:val="32"/>
          <w:szCs w:val="32"/>
        </w:rPr>
        <w:t>Piano di intervento per l’attuazione del Diritto allo studio anno scolastico 2018/2019</w:t>
      </w:r>
    </w:p>
    <w:p>
      <w:pPr>
        <w:pStyle w:val="Normal"/>
        <w:spacing w:beforeAutospacing="1" w:after="0"/>
        <w:rPr/>
      </w:pPr>
      <w:r>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Introduzione</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 xml:space="preserve">Regione Lombardia con la L.R. 31/80 e s.m.i. ha sancito l'attribuzione ai Comuni, singoli o associati, di </w:t>
      </w:r>
      <w:r>
        <w:rPr>
          <w:rFonts w:cs="Bitstream Vera Sans" w:ascii="Trebuchet MS" w:hAnsi="Trebuchet MS"/>
          <w:i/>
          <w:iCs/>
          <w:sz w:val="20"/>
          <w:szCs w:val="20"/>
        </w:rPr>
        <w:t>“tutti gli interventi idonei a garantire il diritto allo studio secondo i principi di cui agli articoli 3 e 34 della Costituzione e 3 dello statuto della regione Lombardia”</w:t>
      </w:r>
      <w:r>
        <w:rPr>
          <w:rFonts w:cs="Bitstream Vera Sans" w:ascii="Trebuchet MS" w:hAnsi="Trebuchet MS"/>
          <w:sz w:val="20"/>
          <w:szCs w:val="20"/>
        </w:rPr>
        <w:t>. La L.R. 31/80 è stata abrogata con l’art. 33, comma 1, L.R. n. 15 del 26/05/2017.</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 xml:space="preserve">Il presente piano è quindi redatto in continuità con quanto già svolto negli anni precedenti. La proposta di piano per l’attuazione del diritto allo studio 2018/2019 da un punto di vista puramente economico rappresenta uno sforzo per il Comune che cerca di mantenere i servizi in essere. </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L'Amministrazione ritiene che l'investimento nell’educazione e formazione degli alunni sia strategico per la vita ed il futuro della nostra comunità.</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Con l’approvazione di questo documento, il Comune consolida un rapporto di stretta collaborazione tra le realtà che operano nel mondo scolastico, poiché condivide i progetti educativi che vanno ad implementare la didattica corrente.</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Va inoltre sottolineato che oltre alle risorse previste nel presente documento, il Comune sostiene tutti i costi di funzionamento degli edifici scolastici, nonché la loro manutenzione, acquista beni e fornisce servizi per un impegno di somme iscritte al bilancio consuntivo per l’anno 2017 pari ad € 170.158,08.</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 xml:space="preserve">Nel bilancio 2018 per la missione “Istruzione e diritto allo studio” è stata inizialmente stanziata la somma di €. 116.208,85 (ridotta a seguito accorpamento scuole). </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Dall’anno scolastico 2009/2010 è stato chiesto all’Istituto Comprensivo di Borno di avanzare una richiesta di finanziamento del piano diritto allo studio comprendente sia i costi per i progetti e i materiali utilizzati sia i costi di funzionamento della Segreteria e della Dirigenza.</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Con inizio dall’anno scolastico 2015/2016 la sede della segreteria è stata trasferita a Cividate Camuno, avendo i comuni di Borno, Ossimo e Malegno condiviso la scelta di accorpamento degli Istituti Comprensivi con quello di Cividate Camuno.</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La scelta è stata ampiamente sostenuta e caldeggiata dal Dirigente scolastico Dott. Salvetti il quale ritiene che l’istituto così formato ed ampliato possa essere di grande stimolo per gli insegnanti ad un confronto da cui possa scaturire una programmazione unitaria ricca di  nuove sollecitazioni ed attività.</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L’importo che viene stanziato ed erogato con il presente piano Diritto allo Studio comprende quindi entrambe le voci di spesa: per attività scolastiche e per funzionamento.</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Ciò consente al Comune una migliore programmazione economica ed all’Istituto Comprensivo la certezza delle risorse disponibili e autonomia gestionale.</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 xml:space="preserve">Si riporta di seguito una tabella relativa alla popolazione scolastica dell’anno 2018/2019: </w:t>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r>
    </w:p>
    <w:tbl>
      <w:tblPr>
        <w:tblW w:w="9796" w:type="dxa"/>
        <w:jc w:val="left"/>
        <w:tblInd w:w="-10" w:type="dxa"/>
        <w:tblCellMar>
          <w:top w:w="0" w:type="dxa"/>
          <w:left w:w="70" w:type="dxa"/>
          <w:bottom w:w="0" w:type="dxa"/>
          <w:right w:w="70" w:type="dxa"/>
        </w:tblCellMar>
        <w:tblLook w:val="0000"/>
      </w:tblPr>
      <w:tblGrid>
        <w:gridCol w:w="1954"/>
        <w:gridCol w:w="1954"/>
        <w:gridCol w:w="1954"/>
        <w:gridCol w:w="1959"/>
        <w:gridCol w:w="1975"/>
      </w:tblGrid>
      <w:tr>
        <w:trPr/>
        <w:tc>
          <w:tcPr>
            <w:tcW w:w="1954" w:type="dxa"/>
            <w:tcBorders>
              <w:top w:val="single" w:sz="4" w:space="0" w:color="000000"/>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SCUOLA</w:t>
            </w:r>
          </w:p>
        </w:tc>
        <w:tc>
          <w:tcPr>
            <w:tcW w:w="1954" w:type="dxa"/>
            <w:tcBorders>
              <w:top w:val="single" w:sz="4" w:space="0" w:color="000000"/>
              <w:left w:val="single" w:sz="4" w:space="0" w:color="000000"/>
              <w:bottom w:val="single" w:sz="4" w:space="0" w:color="000000"/>
            </w:tcBorders>
            <w:shd w:fill="auto" w:val="clear"/>
          </w:tcPr>
          <w:p>
            <w:pPr>
              <w:pStyle w:val="Intestazionetabella"/>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ALUNNI TOTALI</w:t>
            </w:r>
          </w:p>
        </w:tc>
        <w:tc>
          <w:tcPr>
            <w:tcW w:w="1954" w:type="dxa"/>
            <w:tcBorders>
              <w:top w:val="single" w:sz="4" w:space="0" w:color="000000"/>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ALUNNI DI BORNO</w:t>
            </w:r>
          </w:p>
        </w:tc>
        <w:tc>
          <w:tcPr>
            <w:tcW w:w="1959" w:type="dxa"/>
            <w:tcBorders>
              <w:top w:val="single" w:sz="4" w:space="0" w:color="000000"/>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ALUNNI DI OSSIMO</w:t>
            </w:r>
          </w:p>
        </w:tc>
        <w:tc>
          <w:tcPr>
            <w:tcW w:w="197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ALUNNI ALTRI PAESI O STRANIERI</w:t>
            </w:r>
          </w:p>
        </w:tc>
      </w:tr>
      <w:tr>
        <w:trPr/>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Scuola dell’infanzia</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tabs>
                <w:tab w:val="clear" w:pos="708"/>
                <w:tab w:val="left" w:pos="360" w:leader="none"/>
              </w:tabs>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40</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33</w:t>
            </w:r>
          </w:p>
        </w:tc>
        <w:tc>
          <w:tcPr>
            <w:tcW w:w="1959"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5</w:t>
            </w:r>
          </w:p>
        </w:tc>
        <w:tc>
          <w:tcPr>
            <w:tcW w:w="1975" w:type="dxa"/>
            <w:tcBorders>
              <w:left w:val="single" w:sz="4" w:space="0" w:color="000000"/>
              <w:bottom w:val="single" w:sz="4" w:space="0" w:color="000000"/>
              <w:right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30" w:leader="none"/>
                <w:tab w:val="left" w:pos="360" w:leader="none"/>
                <w:tab w:val="center" w:pos="918"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ab/>
              <w:tab/>
              <w:tab/>
              <w:t>2</w:t>
            </w:r>
          </w:p>
        </w:tc>
      </w:tr>
      <w:tr>
        <w:trPr/>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color w:val="800000"/>
                <w:sz w:val="20"/>
                <w:szCs w:val="20"/>
              </w:rPr>
            </w:pPr>
            <w:r>
              <w:rPr>
                <w:rFonts w:cs="Bitstream Vera Sans" w:ascii="Trebuchet MS" w:hAnsi="Trebuchet MS"/>
                <w:color w:val="800000"/>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Scuola primaria</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tabs>
                <w:tab w:val="clear" w:pos="708"/>
                <w:tab w:val="left" w:pos="360" w:leader="none"/>
              </w:tabs>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101</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69</w:t>
            </w:r>
          </w:p>
        </w:tc>
        <w:tc>
          <w:tcPr>
            <w:tcW w:w="1959"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28</w:t>
            </w:r>
          </w:p>
        </w:tc>
        <w:tc>
          <w:tcPr>
            <w:tcW w:w="1975" w:type="dxa"/>
            <w:tcBorders>
              <w:left w:val="single" w:sz="4" w:space="0" w:color="000000"/>
              <w:bottom w:val="single" w:sz="4" w:space="0" w:color="000000"/>
              <w:right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4</w:t>
            </w:r>
          </w:p>
        </w:tc>
      </w:tr>
      <w:tr>
        <w:trPr/>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t>Scuola secondaria 1° grado</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tabs>
                <w:tab w:val="clear" w:pos="708"/>
                <w:tab w:val="left" w:pos="360" w:leader="none"/>
              </w:tabs>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81</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56</w:t>
            </w:r>
          </w:p>
        </w:tc>
        <w:tc>
          <w:tcPr>
            <w:tcW w:w="1959" w:type="dxa"/>
            <w:tcBorders>
              <w:left w:val="single" w:sz="4" w:space="0" w:color="000000"/>
              <w:bottom w:val="single" w:sz="4" w:space="0" w:color="000000"/>
            </w:tcBorders>
            <w:shd w:fill="auto" w:val="clear"/>
          </w:tcPr>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25</w:t>
            </w:r>
          </w:p>
        </w:tc>
        <w:tc>
          <w:tcPr>
            <w:tcW w:w="1975" w:type="dxa"/>
            <w:tcBorders>
              <w:left w:val="single" w:sz="4" w:space="0" w:color="000000"/>
              <w:bottom w:val="single" w:sz="4" w:space="0" w:color="000000"/>
              <w:right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0</w:t>
            </w:r>
          </w:p>
        </w:tc>
      </w:tr>
      <w:tr>
        <w:trPr>
          <w:trHeight w:val="338" w:hRule="atLeast"/>
        </w:trPr>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color w:val="800000"/>
                <w:sz w:val="20"/>
                <w:szCs w:val="20"/>
              </w:rPr>
            </w:pPr>
            <w:r>
              <w:rPr>
                <w:rFonts w:cs="Bitstream Vera Sans" w:ascii="Trebuchet MS" w:hAnsi="Trebuchet MS"/>
                <w:color w:val="800000"/>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Totali</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tabs>
                <w:tab w:val="clear" w:pos="708"/>
                <w:tab w:val="left" w:pos="360" w:leader="none"/>
              </w:tabs>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222</w:t>
            </w:r>
          </w:p>
        </w:tc>
        <w:tc>
          <w:tcPr>
            <w:tcW w:w="1954"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158</w:t>
            </w:r>
          </w:p>
        </w:tc>
        <w:tc>
          <w:tcPr>
            <w:tcW w:w="1959" w:type="dxa"/>
            <w:tcBorders>
              <w:left w:val="single" w:sz="4" w:space="0" w:color="000000"/>
              <w:bottom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58</w:t>
            </w:r>
          </w:p>
        </w:tc>
        <w:tc>
          <w:tcPr>
            <w:tcW w:w="1975" w:type="dxa"/>
            <w:tcBorders>
              <w:left w:val="single" w:sz="4" w:space="0" w:color="000000"/>
              <w:bottom w:val="single" w:sz="4" w:space="0" w:color="000000"/>
              <w:right w:val="single" w:sz="4" w:space="0" w:color="000000"/>
            </w:tcBorders>
            <w:shd w:fill="auto" w:val="clear"/>
          </w:tcPr>
          <w:p>
            <w:pPr>
              <w:pStyle w:val="Normal"/>
              <w:tabs>
                <w:tab w:val="clear" w:pos="708"/>
                <w:tab w:val="left" w:pos="360" w:leader="none"/>
              </w:tabs>
              <w:snapToGrid w:val="false"/>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6</w:t>
            </w:r>
          </w:p>
        </w:tc>
      </w:tr>
    </w:tbl>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Nell’anno scolastico 2016/2017 è stato attuato il progetto di modifica dell’edificio della scuola media inferiore al fine di creare lo spazio adeguato ad ospitare anche gli alunni frequentanti la scuola primaria. A tal fine sono stati utilizzati anche alcuni locali prima destinati a segreteria che, a seguito dell’abbinamento dell’Istituto Comprensivo con quello di Cividate Camuno, si sono liberati e sono stati destinati alla formazione di nuove aule.</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 xml:space="preserve">Tale accorpamento ha creato un unico polo scolastico con conseguente riduzione dei costi di gestione. </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 xml:space="preserve">Anche prima dell’inizio dell’anno scolastico 2017/2018 sono state effettuate delle modifiche ai locali scolastici per realizzare un’aula più capiente (per accogliere anche gli alunni di Ossimo) e per predisporre un’aula di informatica dove prima vi era la sede della banda musicale.  </w:t>
      </w:r>
    </w:p>
    <w:p>
      <w:pPr>
        <w:pStyle w:val="BodyText2"/>
        <w:tabs>
          <w:tab w:val="clear" w:pos="708"/>
          <w:tab w:val="left" w:pos="36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I lavori per l’aula di informatica sono in corso di realizzazione, è previsto il completamento dell’intervento entro il mese di marzo 2019.</w:t>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1) Trasporto scolastico</w:t>
      </w:r>
    </w:p>
    <w:p>
      <w:pPr>
        <w:pStyle w:val="BodyText2"/>
        <w:spacing w:lineRule="auto" w:line="360"/>
        <w:jc w:val="both"/>
        <w:rPr>
          <w:rFonts w:ascii="Trebuchet MS" w:hAnsi="Trebuchet MS"/>
          <w:sz w:val="20"/>
          <w:szCs w:val="20"/>
        </w:rPr>
      </w:pPr>
      <w:r>
        <w:rPr>
          <w:rFonts w:ascii="Trebuchet MS" w:hAnsi="Trebuchet MS"/>
          <w:sz w:val="20"/>
          <w:szCs w:val="20"/>
        </w:rPr>
        <w:t>Dall’inizio dell’anno 2009 e per il momento solo fino al 31.12.2018 il servizio di trasporto scolastico per gli alunni residenti nella zona di Croce di Salven-Paline è assicurato dalla convenzione stipulata con l’Amministrazione Provinciale di Brescia che ha prolungato la concessione della linea di autotrasporto Malegno-Borno integrandola con la tratta Borno-Paline. A fronte di tale convenzione il Comune nell’anno 2018 compartecipa alla spesa con l’importo di €. 29.419,79, mentre la Provincia finanzia il progetto con una somma di €. 20.000,00. E’ intenzione dell’amministrazione comunale proseguire con il servizio nell’anno 2019.</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In coincidenza con l’entrata e l’uscita dalla scuola degli studenti l’Amministrazione Comunale garantisce la sorveglianza degli attraversamenti stradali con il presidio svolto dalla polizia locale che dipende dall’Unione dei Comuni Antichi Borghi di Valle Camonica di cui Borno fa parte. A seguito della creazione di un unico polo scolastico è stato individuato l’ex piazzale mercato come punto in cui i genitori potranno accompagnare e ritirare con le automobili i propri figli. Per rendere più sicuro, diretto e comodo il collegamento tra l’ex piazzale mercato e gli edifici scolastici di via Bernina è stato realizzato un corsello pedonale che collega il piazzale con via Bernina. L’accorpamento della scuola primaria con la scuola secondaria di primo grado ha ridato fluidità e sicurezza alla circolazione veicolare su via Giardini, (strada provinciale).</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Dal mese di maggio 2011 si è dato inizio in via sperimentale al servizio di “Piedibus”, che grazie alla disponibilità di diversi volontari coordinati dal Comune permette di accompagnare a piedi nel tragitto casa/scuola e viceversa gli alunni aderenti all’iniziativa frequentanti la scuola primaria. Il servizio “Piedibus” è stato riproposto ed attivato anche nell’anno scolastico 2018/2019. Il “Piedibus”, oltre a rappresentare un’iniziativa che favorisce del sano movimento, consente ai partecipanti opportunità di aggregazione e riduce notevolmente il traffico veicolare ed il conseguente pericolo. Il Comune, nell’anno scolastico 2017/2018, per adeguare la divisa dei partecipanti alle condizioni climatiche della montagna, ha acquistato dei kway in aggiunta alle pettorine che potranno essere utilizzate in primavera. Per l’anno scolastico 2018/2019 l’amministrazione comunale ha deciso di acquistare per gli alunni che usufruiscono del Piedibus le protezioni per zaino ad alta visibilità ed ha provveduto ad integrare la fornitura di pettorine.</w:t>
      </w:r>
    </w:p>
    <w:p>
      <w:pPr>
        <w:pStyle w:val="BodyText2"/>
        <w:spacing w:lineRule="auto" w:line="360"/>
        <w:jc w:val="both"/>
        <w:rPr>
          <w:rFonts w:ascii="Trebuchet MS" w:hAnsi="Trebuchet MS"/>
          <w:sz w:val="20"/>
          <w:szCs w:val="20"/>
        </w:rPr>
      </w:pPr>
      <w:r>
        <w:rPr>
          <w:rFonts w:ascii="Trebuchet MS" w:hAnsi="Trebuchet MS"/>
          <w:sz w:val="20"/>
          <w:szCs w:val="20"/>
        </w:rPr>
      </w:r>
    </w:p>
    <w:p>
      <w:pPr>
        <w:pStyle w:val="BodyText2"/>
        <w:spacing w:lineRule="auto" w:line="360"/>
        <w:jc w:val="both"/>
        <w:rPr>
          <w:rFonts w:ascii="Trebuchet MS" w:hAnsi="Trebuchet MS"/>
          <w:b/>
          <w:b/>
          <w:bCs/>
          <w:sz w:val="20"/>
          <w:szCs w:val="20"/>
        </w:rPr>
      </w:pPr>
      <w:r>
        <w:rPr>
          <w:rFonts w:ascii="Trebuchet MS" w:hAnsi="Trebuchet MS"/>
          <w:b/>
          <w:bCs/>
          <w:sz w:val="20"/>
          <w:szCs w:val="20"/>
        </w:rPr>
        <w:t>2) Mensa scuola dell’infanzia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Il servizio di refezione della scuola dell’infanzia è anche quest’anno gestito dalla Cooperativa “Il Castello” Società Cooperativa Sociale ONLUS di Breno.</w:t>
      </w:r>
    </w:p>
    <w:p>
      <w:pPr>
        <w:pStyle w:val="Normal"/>
        <w:spacing w:lineRule="auto" w:line="360"/>
        <w:jc w:val="both"/>
        <w:rPr>
          <w:rFonts w:ascii="Trebuchet MS" w:hAnsi="Trebuchet MS"/>
          <w:sz w:val="20"/>
          <w:szCs w:val="20"/>
        </w:rPr>
      </w:pPr>
      <w:r>
        <w:rPr>
          <w:rFonts w:cs="Bitstream Vera Sans" w:ascii="Trebuchet MS" w:hAnsi="Trebuchet MS"/>
          <w:sz w:val="20"/>
          <w:szCs w:val="20"/>
        </w:rPr>
        <w:t xml:space="preserve">Il servizio mensa all’interno della struttura si adatta meglio alle esigenze alimentari dei bambini, nel pieno rispetto dei menù approvati e fa fronte a particolari richieste dei piccoli utenti, anche conseguenti a specifiche condizioni di salute. </w:t>
      </w:r>
      <w:r>
        <w:rPr>
          <w:rFonts w:ascii="Trebuchet MS" w:hAnsi="Trebuchet MS"/>
          <w:sz w:val="20"/>
          <w:szCs w:val="20"/>
        </w:rPr>
        <w:t>L’importo delle tariffe del servizio mensa della scuola dell’infanzia è stato approvato con deliberazione di G.C. n. 104 del 29.12.2011, esecutiva a sensi di legge, e è stato riconfermato per l’anno 2018 con la delibera di approvazione del bilancio previsionale e risulta come segue:</w:t>
      </w:r>
    </w:p>
    <w:p>
      <w:pPr>
        <w:pStyle w:val="Normal"/>
        <w:spacing w:lineRule="auto" w:line="360"/>
        <w:jc w:val="both"/>
        <w:rPr>
          <w:rFonts w:ascii="Trebuchet MS" w:hAnsi="Trebuchet MS"/>
          <w:sz w:val="20"/>
          <w:szCs w:val="20"/>
        </w:rPr>
      </w:pPr>
      <w:r>
        <w:rPr>
          <w:rFonts w:ascii="Trebuchet MS" w:hAnsi="Trebuchet MS"/>
          <w:sz w:val="20"/>
          <w:szCs w:val="20"/>
        </w:rPr>
      </w:r>
    </w:p>
    <w:tbl>
      <w:tblPr>
        <w:tblW w:w="8579" w:type="dxa"/>
        <w:jc w:val="center"/>
        <w:tblInd w:w="0" w:type="dxa"/>
        <w:tblCellMar>
          <w:top w:w="0" w:type="dxa"/>
          <w:left w:w="70" w:type="dxa"/>
          <w:bottom w:w="0" w:type="dxa"/>
          <w:right w:w="70" w:type="dxa"/>
        </w:tblCellMar>
        <w:tblLook w:val="0000"/>
      </w:tblPr>
      <w:tblGrid>
        <w:gridCol w:w="6665"/>
        <w:gridCol w:w="1913"/>
      </w:tblGrid>
      <w:tr>
        <w:trPr/>
        <w:tc>
          <w:tcPr>
            <w:tcW w:w="6665" w:type="dxa"/>
            <w:tcBorders>
              <w:top w:val="single" w:sz="4" w:space="0" w:color="000000"/>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FASCE DI REDDITO PER FISSO MENSILE</w:t>
            </w:r>
          </w:p>
        </w:tc>
        <w:tc>
          <w:tcPr>
            <w:tcW w:w="191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FISSO MENSILE</w:t>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I^ reddito imponibile annuo pro-capite fino ad €. 1.653,00</w:t>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25,00</w:t>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II^ reddito imponibile annuo pro-capite da €. 1.653,01 a €. 1.963,00</w:t>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28,00</w:t>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III^ reddito imponibile annuo pro capite da €. 1.963,01 ed oltre</w:t>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30,00</w:t>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BUONO PASTO GIORNALIERO</w:t>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COSTO</w:t>
            </w:r>
          </w:p>
        </w:tc>
      </w:tr>
      <w:tr>
        <w:trPr/>
        <w:tc>
          <w:tcPr>
            <w:tcW w:w="6665" w:type="dxa"/>
            <w:tcBorders>
              <w:left w:val="single" w:sz="4" w:space="0" w:color="000000"/>
              <w:bottom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Buono pasto per ogni giorno di frequenza</w:t>
            </w:r>
          </w:p>
        </w:tc>
        <w:tc>
          <w:tcPr>
            <w:tcW w:w="1913" w:type="dxa"/>
            <w:tcBorders>
              <w:left w:val="single" w:sz="4" w:space="0" w:color="000000"/>
              <w:bottom w:val="single" w:sz="4" w:space="0" w:color="000000"/>
              <w:right w:val="single" w:sz="4" w:space="0" w:color="000000"/>
            </w:tcBorders>
            <w:shd w:fill="auto" w:val="clear"/>
          </w:tcPr>
          <w:p>
            <w:pPr>
              <w:pStyle w:val="Normal"/>
              <w:snapToGrid w:val="false"/>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5,00</w:t>
            </w:r>
          </w:p>
        </w:tc>
      </w:tr>
    </w:tbl>
    <w:p>
      <w:pPr>
        <w:pStyle w:val="BodyText2"/>
        <w:ind w:firstLine="390"/>
        <w:jc w:val="both"/>
        <w:rPr>
          <w:rFonts w:ascii="Trebuchet MS" w:hAnsi="Trebuchet MS" w:cs="Bitstream Vera Sans"/>
          <w:sz w:val="20"/>
          <w:szCs w:val="20"/>
        </w:rPr>
      </w:pPr>
      <w:r>
        <w:rPr>
          <w:rFonts w:cs="Bitstream Vera Sans" w:ascii="Trebuchet MS" w:hAnsi="Trebuchet MS"/>
          <w:sz w:val="20"/>
          <w:szCs w:val="20"/>
        </w:rPr>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L’amministrazione comunale, per agevolare le famiglie con più bambini iscritti alla scuola dell’infanzia, stabilisce che:</w:t>
      </w:r>
    </w:p>
    <w:p>
      <w:pPr>
        <w:pStyle w:val="BodyText2"/>
        <w:widowControl w:val="false"/>
        <w:numPr>
          <w:ilvl w:val="0"/>
          <w:numId w:val="8"/>
        </w:numPr>
        <w:suppressAutoHyphens w:val="true"/>
        <w:spacing w:lineRule="auto" w:line="360" w:before="0" w:after="0"/>
        <w:jc w:val="both"/>
        <w:rPr>
          <w:rFonts w:ascii="Trebuchet MS" w:hAnsi="Trebuchet MS" w:cs="Bitstream Vera Sans"/>
          <w:sz w:val="20"/>
          <w:szCs w:val="20"/>
        </w:rPr>
      </w:pPr>
      <w:r>
        <w:rPr>
          <w:rFonts w:cs="Bitstream Vera Sans" w:ascii="Trebuchet MS" w:hAnsi="Trebuchet MS"/>
          <w:sz w:val="20"/>
          <w:szCs w:val="20"/>
        </w:rPr>
        <w:t>Per famiglie con due figli iscritti alla mensa della scuola dell’infanzia il fisso sia di € 22,50 a bambino;</w:t>
      </w:r>
    </w:p>
    <w:p>
      <w:pPr>
        <w:pStyle w:val="BodyText2"/>
        <w:widowControl w:val="false"/>
        <w:numPr>
          <w:ilvl w:val="0"/>
          <w:numId w:val="8"/>
        </w:numPr>
        <w:suppressAutoHyphens w:val="true"/>
        <w:spacing w:lineRule="auto" w:line="360" w:before="0" w:after="0"/>
        <w:jc w:val="both"/>
        <w:rPr>
          <w:rFonts w:ascii="Trebuchet MS" w:hAnsi="Trebuchet MS" w:cs="Bitstream Vera Sans"/>
          <w:sz w:val="20"/>
          <w:szCs w:val="20"/>
        </w:rPr>
      </w:pPr>
      <w:r>
        <w:rPr>
          <w:rFonts w:cs="Bitstream Vera Sans" w:ascii="Trebuchet MS" w:hAnsi="Trebuchet MS"/>
          <w:sz w:val="20"/>
          <w:szCs w:val="20"/>
        </w:rPr>
        <w:t>Per famiglie con tre o più figli iscritti alla mensa della scuola dell’infanzia il fisso sia di € 17,00 a bambino;</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Le rette per la mensa della scuola dell’infanzia sono riscosse direttamente dal Comune di Borno che provvede a pagare il costo del servizio di preparazione dei pasti alla Cooperativa “Il Castello”.</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 xml:space="preserve">La Giunta comunale, con deliberazione n. 107 in data 30/09/2018, ha approvato la convenzione con l’Istituto comprensivo “Giuseppe Bonafini” di Cividate Camuno per il servizio di ricevimento e scodellamento pasti per gli alunni della scuola dell’infanzia di Borno. Per il nuovo anno scolastico è stato formalizzato l’accordo con l’Istituto comprensivo con la convenzione sopra richiamata includendo anche il servizio di ricevimento alunni, oltre allo scodellamento, con l’impegno, da parte dell’amministrazione comunale, di riconoscere per dette “Funzioni miste” all’Istituto comprensivo la somma di € 2.000,00 per l’intero anno scolastico.  </w:t>
      </w:r>
    </w:p>
    <w:p>
      <w:pPr>
        <w:pStyle w:val="Normal"/>
        <w:spacing w:lineRule="auto" w:line="360"/>
        <w:ind w:firstLine="390"/>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ind w:firstLine="390"/>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sz w:val="20"/>
          <w:szCs w:val="20"/>
        </w:rPr>
      </w:pPr>
      <w:r>
        <w:rPr>
          <w:rFonts w:ascii="Trebuchet MS" w:hAnsi="Trebuchet MS"/>
          <w:b/>
          <w:bCs/>
          <w:sz w:val="20"/>
          <w:szCs w:val="20"/>
        </w:rPr>
        <w:t>3) Asilo nido</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 xml:space="preserve">Si riportano alcune informazioni relative alla gestione dell’asilo nido anche se il servizio è classificato come “servizio sociale” ma è strettamente correlato al “piano diritto allo studio”. </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 xml:space="preserve">Dall’anno scolastico 2011/2012 la gestione dell’asilo nido “La Nuvola”, è stata affidata, come indicato dalla deliberazione di Consiglio Comunale n. 29 del 06 Agosto 2011, alla Scuola dell’Infanzia San Giuseppe di Ossimo, che si è impegnata a garantire il servizio anche con la frequenza di pochi bambini.  La Giunta Comunale con deliberazione n. 98 del 05.09.2018  ha dato disposizioni affinché la gestione del nido da parte della scuola dell’infanzia San Giuseppe di Ossimo continui anche per l’anno scolastico 2018/2019. La somma che il Comune erogherà direttamente a sostegno della gestione 2018/2019 dell’asilo nido sarà di € 26.000,00. </w:t>
      </w:r>
    </w:p>
    <w:p>
      <w:pPr>
        <w:pStyle w:val="Rientrocorpodeltesto"/>
        <w:spacing w:lineRule="auto" w:line="360"/>
        <w:ind w:left="0" w:hanging="0"/>
        <w:jc w:val="both"/>
        <w:rPr>
          <w:rFonts w:ascii="Trebuchet MS" w:hAnsi="Trebuchet MS"/>
          <w:b w:val="false"/>
          <w:b w:val="false"/>
          <w:sz w:val="20"/>
          <w:szCs w:val="20"/>
        </w:rPr>
      </w:pPr>
      <w:r>
        <w:rPr>
          <w:rFonts w:ascii="Trebuchet MS" w:hAnsi="Trebuchet MS"/>
          <w:b w:val="false"/>
          <w:sz w:val="20"/>
          <w:szCs w:val="20"/>
        </w:rPr>
        <w:t xml:space="preserve">Le rette dell’asilo nido, riscosse direttamente dal gestore, sono state rideterminate con delibera di G.C. n. 88 del 02.09.2016, con l’inserimento delle fasce ISEE per consentirci di presentare la domanda per l’iniziativa di Regione Lombardia “Nidi Gratis”. </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Con deliberazione di Giunta Comunale n. 76 del giorno 13/07/2018 il Comune di Borno ha approvato l'adesione alla misura Nidi Gratis per l'anno educativo 2018-2019 e di conseguenza ha inoltrato a Regione Lombardia, tramite SiAge (Sistema Agevolazioni), la pratica per l’ammissione al beneficio Nidi Gratis per l’asilo nido “La Nuvola”.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Regione Lombardia, ritenendo idonea la documentazione predisposta e trasmessa, ha ammesso l’asilo nido “La Nuvola di Borno” tra i beneficiari della misura Nidi Gratis.</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I genitori interessati, in possesso dei requisiti richiesti dal bando hanno presentato apposita domanda per essere esonerati dal pagamento della retta del nido per tutto l’anno scolastico 2018-2019.</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4) Assistenza socio-psicopedagogica (ad personam)</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In questa voce sono compresi tutti gli interventi specifici volti a superare situazioni di emarginazione e disagio e a sostenere l'inserimento dei disabili nell’ambiente scolastico.</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 xml:space="preserve">Il servizio neuropsichiatrico dell’ASST della Valle Camonica di Breno, previa valutazione delle condizioni dell’alunno, stabilisce le ore di assistenza scolastica necessaria per l’inserimento e la frequenza scolastica. Il servizio di assistenza è erogato tramite l’Azienda Territoriale per i Servizi alla Persona di Breno, struttura delegata dal Comune all’erogazione dei servizi assistenziali sul territorio.  Il costo orario stabilito per l’assistenza fino al 31.12.2018 era di  € 20,03, a carico del Comune € 10,97. Dal 01.01.2019  è di € 20,27 ed il costo a carico del Comune è pari ad € 12,16. </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Il servizio è gestito direttamente dall’Azienda Territoriale per i Servizi alla Persona di Breno.</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Dallo scorso anno scolastico le esigenze di assistenza ad personam per gli alunni frequentanti la scuola secondaria di 2° grado sono inserite nel sito SiAge e Regione Lombardia rimborsa il costo del servizio. L’assistente sociale di Borno provvede all’attivazione del servizio ed al suo monitoraggio durante tutto l’anno scolastico.</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Per l’anno scolastico 2019 è stata chiesta l’assistenza scolastica per due alunni frequentanti la scuola secondaria di 2° grado, per un costo totale previsto di € 15.161,96 che, come detto, è a carico di Regione Lombardia.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 xml:space="preserve">È stato inoltre chiesto il servizio di assistenza specialistica per due alunni che frequentano l’istituto comprensivo di Borno. Il costo preventivato del servizio per il 2019 è di euro 22.418,62 di cui a carico del Comune di Borno € 13.448,86. </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L’eventuale acquisto di strumenti didattici e attrezzature specialistiche per gli alunni disabili verrà valutato di volta in volta su presentazione di richieste scolastiche specifiche e relazione dell'ATS.</w:t>
      </w:r>
    </w:p>
    <w:p>
      <w:pPr>
        <w:pStyle w:val="Normal"/>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jc w:val="both"/>
        <w:rPr>
          <w:rFonts w:ascii="Trebuchet MS" w:hAnsi="Trebuchet MS" w:cs="Bitstream Vera Sans"/>
          <w:b/>
          <w:b/>
          <w:bCs/>
          <w:sz w:val="20"/>
          <w:szCs w:val="20"/>
        </w:rPr>
      </w:pPr>
      <w:r>
        <w:rPr>
          <w:rFonts w:cs="Bitstream Vera Sans" w:ascii="Trebuchet MS" w:hAnsi="Trebuchet MS"/>
          <w:b/>
          <w:bCs/>
          <w:sz w:val="20"/>
          <w:szCs w:val="20"/>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5) Libri di testo e materiale didattico</w:t>
      </w:r>
    </w:p>
    <w:p>
      <w:pPr>
        <w:pStyle w:val="Titolo1"/>
        <w:spacing w:lineRule="auto" w:line="360"/>
        <w:jc w:val="both"/>
        <w:rPr>
          <w:rFonts w:ascii="Trebuchet MS" w:hAnsi="Trebuchet MS" w:cs="Bitstream Vera Sans"/>
          <w:sz w:val="20"/>
          <w:szCs w:val="20"/>
        </w:rPr>
      </w:pPr>
      <w:r>
        <w:rPr>
          <w:rFonts w:cs="Bitstream Vera Sans" w:ascii="Trebuchet MS" w:hAnsi="Trebuchet MS"/>
          <w:sz w:val="20"/>
          <w:szCs w:val="20"/>
        </w:rPr>
        <w:t>Scuola primaria</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I libri di testo, come previsto dalla normativa vigente (art. 156 del D.Lgs 297/1994), sono forniti gratuitamente a tutti gli alunni della scuola primaria. La normativa regionale ha imposto l’utilizzo delle cedole librarie, così che i genitori possano rivolgersi ad una libreria a loro scelta per l’acquisto dei libri.  Si prevede una spesa complessiva per il pagamento delle fatture relative alla fornitura dei libri di testo della scuola primaria di  €.  3.000,00.</w:t>
      </w:r>
    </w:p>
    <w:p>
      <w:pPr>
        <w:pStyle w:val="Titolo1"/>
        <w:spacing w:lineRule="auto" w:line="360"/>
        <w:jc w:val="both"/>
        <w:rPr>
          <w:rFonts w:ascii="Trebuchet MS" w:hAnsi="Trebuchet MS" w:cs="Bitstream Vera Sans"/>
          <w:sz w:val="20"/>
          <w:szCs w:val="20"/>
        </w:rPr>
      </w:pPr>
      <w:r>
        <w:rPr>
          <w:rFonts w:cs="Bitstream Vera Sans" w:ascii="Trebuchet MS" w:hAnsi="Trebuchet MS"/>
          <w:sz w:val="20"/>
          <w:szCs w:val="20"/>
        </w:rPr>
        <w:t>Scuole secondarie di primo e secondo grado</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Dall’anno scolastico 2008/2009 Regione Lombardia ha introdotto lo strumento di sostegno alle spese scolastiche denominato “Dote Scuola”, a cui si può accedere con valori ISEE inferiori ad €.15.458,00. Quindi, fino all’anno scolastico 2013/2014 la condizione necessaria per accedere al bando regionale era il limite reddituale sopra citato e la frequenza dei figli alla scuola primaria o alla scuola secondaria di 1° e 2° grado.</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Con decorrenza dall’anno scolastico 2014/2015 Regione Lombardia ha modificato sostanzialmente il sistema “dote scuola” limitando la possibilità di fare la domanda ai soli studenti frequentanti le classi 1^, 2^ e 3^ delle classi secondarie di primo grado e agli studenti delle classi 1^ e 2^ della scuola secondaria di 2° grado.</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 xml:space="preserve">Le domande per la “Dote Scuola” potranno essere presentate direttamente dalle famiglie a Regione Lombardia solo se in possesso di ISEE con valori inferiori a quanto verrà stabilito dalla Regione, SPID e firma digitale </w:t>
      </w:r>
    </w:p>
    <w:p>
      <w:pPr>
        <w:pStyle w:val="Normal"/>
        <w:spacing w:lineRule="auto" w:line="360"/>
        <w:jc w:val="both"/>
        <w:rPr>
          <w:rFonts w:ascii="Trebuchet MS" w:hAnsi="Trebuchet MS"/>
          <w:sz w:val="20"/>
          <w:szCs w:val="20"/>
        </w:rPr>
      </w:pPr>
      <w:r>
        <w:rPr>
          <w:rFonts w:ascii="Trebuchet MS" w:hAnsi="Trebuchet MS"/>
          <w:sz w:val="20"/>
          <w:szCs w:val="20"/>
        </w:rPr>
      </w:r>
    </w:p>
    <w:p>
      <w:pPr>
        <w:pStyle w:val="Titolo1"/>
        <w:tabs>
          <w:tab w:val="clear" w:pos="708"/>
          <w:tab w:val="left" w:pos="0" w:leader="none"/>
        </w:tabs>
        <w:spacing w:lineRule="auto" w:line="360"/>
        <w:jc w:val="both"/>
        <w:rPr>
          <w:rFonts w:ascii="Trebuchet MS" w:hAnsi="Trebuchet MS" w:cs="Bitstream Vera Sans"/>
          <w:sz w:val="20"/>
          <w:szCs w:val="20"/>
        </w:rPr>
      </w:pPr>
      <w:r>
        <w:rPr>
          <w:rFonts w:cs="Bitstream Vera Sans" w:ascii="Trebuchet MS" w:hAnsi="Trebuchet MS"/>
          <w:sz w:val="20"/>
          <w:szCs w:val="20"/>
        </w:rPr>
        <w:t>6) Materiale didattico e spese per Segreteria e Dirigenza.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Dall’anno scolastico 2009/2010 il Comune di Borno non acquista più direttamente il materiale didattico e per il funzionamento della Segreteria e della Dirigenza, ma versa all’Istituto Comprensivo l’importo stanziato per il finanziamento di dette spese. Il personale scolastico provvede autonomamente all’acquisto di quanto necessario per il funzionamento della struttura.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Anche per quest’anno scolastico il Comune di Borno continuerà a sostenere il costo per il noleggio, comprensivo delle spese del materiale di usura toner ecc., delle due fotocopiatrici in dotazione alla scuola primaria ed alla scuola secondaria di 1° grado. Il costo annuo rivisto di noleggio di un fotocopiatore con velocità di 45 copie al minuto, comprensivo di 10.000 copie mensili è di €. 1.615,00 IVA compresa.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L’Istituto comprensivo ha confermato che per le esigenze di funzionamento generale, pulizie, ecc., degli edifici scolastici di Borno sono necessarie le seguenti spese:</w:t>
      </w:r>
    </w:p>
    <w:p>
      <w:pPr>
        <w:pStyle w:val="Normal"/>
        <w:jc w:val="both"/>
        <w:rPr>
          <w:rFonts w:ascii="Trebuchet MS" w:hAnsi="Trebuchet MS" w:cs="Bitstream Vera Sans"/>
          <w:sz w:val="20"/>
          <w:szCs w:val="20"/>
        </w:rPr>
      </w:pPr>
      <w:r>
        <w:rPr>
          <w:rFonts w:cs="Bitstream Vera Sans" w:ascii="Trebuchet MS" w:hAnsi="Trebuchet MS"/>
          <w:sz w:val="20"/>
          <w:szCs w:val="20"/>
        </w:rPr>
      </w:r>
    </w:p>
    <w:tbl>
      <w:tblPr>
        <w:tblW w:w="9777" w:type="dxa"/>
        <w:jc w:val="left"/>
        <w:tblInd w:w="0" w:type="dxa"/>
        <w:tblCellMar>
          <w:top w:w="0" w:type="dxa"/>
          <w:left w:w="108" w:type="dxa"/>
          <w:bottom w:w="0" w:type="dxa"/>
          <w:right w:w="108" w:type="dxa"/>
        </w:tblCellMar>
        <w:tblLook w:val="04a0"/>
      </w:tblPr>
      <w:tblGrid>
        <w:gridCol w:w="7337"/>
        <w:gridCol w:w="2439"/>
      </w:tblGrid>
      <w:tr>
        <w:trPr/>
        <w:tc>
          <w:tcPr>
            <w:tcW w:w="73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sz w:val="20"/>
                <w:szCs w:val="20"/>
              </w:rPr>
            </w:pPr>
            <w:r>
              <w:rPr>
                <w:rFonts w:cs="Bitstream Vera Sans" w:ascii="Trebuchet MS" w:hAnsi="Trebuchet MS"/>
                <w:sz w:val="20"/>
                <w:szCs w:val="20"/>
              </w:rPr>
              <w:t>Funzionamento amministrativo</w:t>
            </w:r>
          </w:p>
        </w:tc>
        <w:tc>
          <w:tcPr>
            <w:tcW w:w="24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2.000,00</w:t>
            </w:r>
          </w:p>
        </w:tc>
      </w:tr>
      <w:tr>
        <w:trPr/>
        <w:tc>
          <w:tcPr>
            <w:tcW w:w="73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sz w:val="20"/>
                <w:szCs w:val="20"/>
              </w:rPr>
            </w:pPr>
            <w:r>
              <w:rPr>
                <w:rFonts w:cs="Bitstream Vera Sans" w:ascii="Trebuchet MS" w:hAnsi="Trebuchet MS"/>
                <w:sz w:val="20"/>
                <w:szCs w:val="20"/>
              </w:rPr>
              <w:t>Materiale di pulizia</w:t>
            </w:r>
          </w:p>
        </w:tc>
        <w:tc>
          <w:tcPr>
            <w:tcW w:w="24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sz w:val="20"/>
                <w:szCs w:val="20"/>
              </w:rPr>
            </w:pPr>
            <w:r>
              <w:rPr>
                <w:rFonts w:cs="Bitstream Vera Sans" w:ascii="Trebuchet MS" w:hAnsi="Trebuchet MS"/>
                <w:sz w:val="20"/>
                <w:szCs w:val="20"/>
              </w:rPr>
              <w:t>€</w:t>
            </w:r>
            <w:r>
              <w:rPr>
                <w:rFonts w:cs="Bitstream Vera Sans" w:ascii="Trebuchet MS" w:hAnsi="Trebuchet MS"/>
                <w:sz w:val="20"/>
                <w:szCs w:val="20"/>
              </w:rPr>
              <w:t>.   1.000,00</w:t>
            </w:r>
          </w:p>
        </w:tc>
      </w:tr>
      <w:tr>
        <w:trPr/>
        <w:tc>
          <w:tcPr>
            <w:tcW w:w="73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sz w:val="20"/>
                <w:szCs w:val="20"/>
              </w:rPr>
            </w:pPr>
            <w:r>
              <w:rPr>
                <w:rFonts w:cs="Bitstream Vera Sans" w:ascii="Trebuchet MS" w:hAnsi="Trebuchet MS"/>
                <w:sz w:val="20"/>
                <w:szCs w:val="20"/>
              </w:rPr>
              <w:t>D.Lgs 81/2008</w:t>
            </w:r>
          </w:p>
        </w:tc>
        <w:tc>
          <w:tcPr>
            <w:tcW w:w="24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sz w:val="20"/>
                <w:szCs w:val="20"/>
              </w:rPr>
            </w:pPr>
            <w:r>
              <w:rPr>
                <w:rFonts w:cs="Bitstream Vera Sans" w:ascii="Trebuchet MS" w:hAnsi="Trebuchet MS"/>
                <w:sz w:val="20"/>
                <w:szCs w:val="20"/>
              </w:rPr>
              <w:t>€</w:t>
            </w:r>
            <w:r>
              <w:rPr>
                <w:rFonts w:cs="Bitstream Vera Sans" w:ascii="Trebuchet MS" w:hAnsi="Trebuchet MS"/>
                <w:sz w:val="20"/>
                <w:szCs w:val="20"/>
              </w:rPr>
              <w:t>.      500,00</w:t>
            </w:r>
          </w:p>
        </w:tc>
      </w:tr>
      <w:tr>
        <w:trPr/>
        <w:tc>
          <w:tcPr>
            <w:tcW w:w="73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sz w:val="20"/>
                <w:szCs w:val="20"/>
              </w:rPr>
            </w:pPr>
            <w:r>
              <w:rPr>
                <w:rFonts w:cs="Bitstream Vera Sans" w:ascii="Trebuchet MS" w:hAnsi="Trebuchet MS"/>
                <w:sz w:val="20"/>
                <w:szCs w:val="20"/>
              </w:rPr>
              <w:t>Registro elettronico</w:t>
            </w:r>
          </w:p>
        </w:tc>
        <w:tc>
          <w:tcPr>
            <w:tcW w:w="24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sz w:val="20"/>
                <w:szCs w:val="20"/>
              </w:rPr>
            </w:pPr>
            <w:r>
              <w:rPr>
                <w:rFonts w:cs="Bitstream Vera Sans" w:ascii="Trebuchet MS" w:hAnsi="Trebuchet MS"/>
                <w:sz w:val="20"/>
                <w:szCs w:val="20"/>
              </w:rPr>
              <w:t>€</w:t>
            </w:r>
            <w:r>
              <w:rPr>
                <w:rFonts w:cs="Bitstream Vera Sans" w:ascii="Trebuchet MS" w:hAnsi="Trebuchet MS"/>
                <w:sz w:val="20"/>
                <w:szCs w:val="20"/>
              </w:rPr>
              <w:t>.      300,00</w:t>
            </w:r>
          </w:p>
        </w:tc>
      </w:tr>
      <w:tr>
        <w:trPr/>
        <w:tc>
          <w:tcPr>
            <w:tcW w:w="733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cs="Bitstream Vera Sans"/>
                <w:b/>
                <w:b/>
                <w:sz w:val="20"/>
                <w:szCs w:val="20"/>
              </w:rPr>
            </w:pPr>
            <w:r>
              <w:rPr>
                <w:rFonts w:cs="Bitstream Vera Sans" w:ascii="Trebuchet MS" w:hAnsi="Trebuchet MS"/>
                <w:b/>
                <w:sz w:val="20"/>
                <w:szCs w:val="20"/>
              </w:rPr>
              <w:t>Totale</w:t>
            </w:r>
          </w:p>
        </w:tc>
        <w:tc>
          <w:tcPr>
            <w:tcW w:w="243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Trebuchet MS" w:hAnsi="Trebuchet MS"/>
                <w:b/>
                <w:b/>
                <w:sz w:val="20"/>
                <w:szCs w:val="20"/>
              </w:rPr>
            </w:pPr>
            <w:r>
              <w:rPr>
                <w:rFonts w:cs="Bitstream Vera Sans" w:ascii="Trebuchet MS" w:hAnsi="Trebuchet MS"/>
                <w:b/>
                <w:sz w:val="20"/>
                <w:szCs w:val="20"/>
              </w:rPr>
              <w:t>€</w:t>
            </w:r>
            <w:r>
              <w:rPr>
                <w:rFonts w:cs="Bitstream Vera Sans" w:ascii="Trebuchet MS" w:hAnsi="Trebuchet MS"/>
                <w:b/>
                <w:sz w:val="20"/>
                <w:szCs w:val="20"/>
              </w:rPr>
              <w:t>.   3.800,00</w:t>
            </w:r>
          </w:p>
        </w:tc>
      </w:tr>
    </w:tbl>
    <w:p>
      <w:pPr>
        <w:pStyle w:val="Normal"/>
        <w:jc w:val="both"/>
        <w:rPr>
          <w:rFonts w:ascii="Trebuchet MS" w:hAnsi="Trebuchet MS" w:cs="Bitstream Vera Sans"/>
          <w:sz w:val="20"/>
          <w:szCs w:val="20"/>
        </w:rPr>
      </w:pPr>
      <w:r>
        <w:rPr>
          <w:rFonts w:cs="Bitstream Vera Sans" w:ascii="Trebuchet MS" w:hAnsi="Trebuchet MS"/>
          <w:sz w:val="20"/>
          <w:szCs w:val="20"/>
        </w:rPr>
      </w:r>
    </w:p>
    <w:p>
      <w:pPr>
        <w:pStyle w:val="Normal"/>
        <w:jc w:val="both"/>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b/>
          <w:b/>
          <w:bCs/>
          <w:sz w:val="20"/>
          <w:szCs w:val="20"/>
        </w:rPr>
      </w:pPr>
      <w:r>
        <w:rPr>
          <w:rFonts w:cs="Bitstream Vera Sans" w:ascii="Trebuchet MS" w:hAnsi="Trebuchet MS"/>
          <w:b/>
          <w:bCs/>
          <w:sz w:val="20"/>
          <w:szCs w:val="20"/>
        </w:rPr>
        <w:t>7) Sostegno alla programmazione educativa e didattica (Progetti Formativi)</w:t>
      </w:r>
    </w:p>
    <w:p>
      <w:pPr>
        <w:pStyle w:val="BodyText2"/>
        <w:spacing w:lineRule="auto" w:line="360"/>
        <w:jc w:val="both"/>
        <w:rPr>
          <w:rFonts w:ascii="Trebuchet MS" w:hAnsi="Trebuchet MS" w:cs="Bitstream Vera Sans"/>
          <w:sz w:val="20"/>
          <w:szCs w:val="20"/>
        </w:rPr>
      </w:pPr>
      <w:r>
        <w:rPr>
          <w:rFonts w:cs="Bitstream Vera Sans" w:ascii="Trebuchet MS" w:hAnsi="Trebuchet MS"/>
          <w:sz w:val="20"/>
          <w:szCs w:val="20"/>
        </w:rPr>
        <w:t xml:space="preserve">L’Istituto Comprensivo di Cividate Camuno, con propria nota in data 11.07.2018, acquisita al protocollo comunale n. 3732 VII/01, quantifica il costo delle attività previste per l’anno scolastico 2018/2019 a favore degli studenti in €. 24.500,00 così determinati. L’amministrazione comunale ritiene di erogare all’Istituto comprensivo € </w:t>
      </w:r>
      <w:r>
        <w:rPr>
          <w:rFonts w:cs="Bitstream Vera Sans" w:ascii="Trebuchet MS" w:hAnsi="Trebuchet MS"/>
          <w:b/>
          <w:sz w:val="20"/>
          <w:szCs w:val="20"/>
        </w:rPr>
        <w:t>18.500,00</w:t>
      </w:r>
      <w:r>
        <w:rPr>
          <w:rFonts w:cs="Bitstream Vera Sans" w:ascii="Trebuchet MS" w:hAnsi="Trebuchet MS"/>
          <w:sz w:val="20"/>
          <w:szCs w:val="20"/>
        </w:rPr>
        <w:t xml:space="preserve"> per i progetti rivolti agli studenti residenti a Borno.</w:t>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r>
    </w:p>
    <w:tbl>
      <w:tblPr>
        <w:tblW w:w="9853" w:type="dxa"/>
        <w:jc w:val="left"/>
        <w:tblInd w:w="0" w:type="dxa"/>
        <w:tblCellMar>
          <w:top w:w="0" w:type="dxa"/>
          <w:left w:w="108" w:type="dxa"/>
          <w:bottom w:w="0" w:type="dxa"/>
          <w:right w:w="108" w:type="dxa"/>
        </w:tblCellMar>
        <w:tblLook w:val="04a0"/>
      </w:tblPr>
      <w:tblGrid>
        <w:gridCol w:w="1935"/>
        <w:gridCol w:w="1538"/>
        <w:gridCol w:w="1556"/>
        <w:gridCol w:w="1740"/>
        <w:gridCol w:w="1700"/>
        <w:gridCol w:w="1383"/>
      </w:tblGrid>
      <w:tr>
        <w:trPr/>
        <w:tc>
          <w:tcPr>
            <w:tcW w:w="1935"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scuola</w:t>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attività curriculari</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progetti</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inclusione alunni con BES</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alunni stranieri</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TOTALE</w:t>
            </w:r>
          </w:p>
        </w:tc>
      </w:tr>
      <w:tr>
        <w:trPr/>
        <w:tc>
          <w:tcPr>
            <w:tcW w:w="1935"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t>Infanzia</w:t>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2.500,00</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3.500,00</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500,00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0,00</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6.500,00</w:t>
            </w:r>
          </w:p>
        </w:tc>
      </w:tr>
      <w:tr>
        <w:trPr/>
        <w:tc>
          <w:tcPr>
            <w:tcW w:w="1935"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t>Primaria</w:t>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3.500,00</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4.900,00</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.2.000,00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0,00</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10.400,00</w:t>
            </w:r>
          </w:p>
        </w:tc>
      </w:tr>
      <w:tr>
        <w:trPr/>
        <w:tc>
          <w:tcPr>
            <w:tcW w:w="1935"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t>Secondaria di primo grado</w:t>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2.000,00</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.4.000,00</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0,00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1.600,00</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7.600,00</w:t>
            </w:r>
          </w:p>
        </w:tc>
      </w:tr>
      <w:tr>
        <w:trPr/>
        <w:tc>
          <w:tcPr>
            <w:tcW w:w="1935"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t>Totali</w:t>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r>
          </w:p>
        </w:tc>
        <w:tc>
          <w:tcPr>
            <w:tcW w:w="1538"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8.000,00</w:t>
            </w:r>
          </w:p>
        </w:tc>
        <w:tc>
          <w:tcPr>
            <w:tcW w:w="1556"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12.400,00</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2.500,00</w:t>
            </w:r>
          </w:p>
        </w:tc>
        <w:tc>
          <w:tcPr>
            <w:tcW w:w="1700"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1.600,00</w:t>
            </w:r>
          </w:p>
        </w:tc>
        <w:tc>
          <w:tcPr>
            <w:tcW w:w="1383" w:type="dxa"/>
            <w:tcBorders>
              <w:top w:val="single" w:sz="4" w:space="0" w:color="000000"/>
              <w:left w:val="single" w:sz="4" w:space="0" w:color="000000"/>
              <w:bottom w:val="single" w:sz="4" w:space="0" w:color="000000"/>
              <w:right w:val="single" w:sz="4" w:space="0" w:color="000000"/>
            </w:tcBorders>
            <w:shd w:fill="auto" w:val="clear"/>
          </w:tcPr>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spacing w:before="0" w:after="120"/>
              <w:jc w:val="both"/>
              <w:rPr>
                <w:rFonts w:ascii="Trebuchet MS" w:hAnsi="Trebuchet MS" w:cs="Bitstream Vera Sans"/>
                <w:sz w:val="20"/>
                <w:szCs w:val="20"/>
              </w:rPr>
            </w:pPr>
            <w:r>
              <w:rPr>
                <w:rFonts w:cs="Bitstream Vera Sans" w:ascii="Trebuchet MS" w:hAnsi="Trebuchet MS"/>
                <w:sz w:val="20"/>
                <w:szCs w:val="20"/>
              </w:rPr>
              <w:t>€</w:t>
            </w:r>
            <w:r>
              <w:rPr>
                <w:rFonts w:cs="Bitstream Vera Sans" w:ascii="Trebuchet MS" w:hAnsi="Trebuchet MS"/>
                <w:sz w:val="20"/>
                <w:szCs w:val="20"/>
              </w:rPr>
              <w:t>. 24.500,00</w:t>
            </w:r>
          </w:p>
        </w:tc>
      </w:tr>
    </w:tbl>
    <w:p>
      <w:pPr>
        <w:pStyle w:val="BodyText2"/>
        <w:jc w:val="both"/>
        <w:rPr>
          <w:rFonts w:ascii="Trebuchet MS" w:hAnsi="Trebuchet MS" w:cs="Bitstream Vera Sans"/>
          <w:sz w:val="20"/>
          <w:szCs w:val="20"/>
        </w:rPr>
      </w:pPr>
      <w:r>
        <w:rPr>
          <w:rFonts w:cs="Bitstream Vera Sans" w:ascii="Trebuchet MS" w:hAnsi="Trebuchet MS"/>
          <w:sz w:val="20"/>
          <w:szCs w:val="20"/>
        </w:rPr>
      </w:r>
    </w:p>
    <w:p>
      <w:pPr>
        <w:pStyle w:val="BodyText2"/>
        <w:jc w:val="both"/>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I progetti che l’Istituto Comprensivo di Cividate Camuno propone di realizzare nell’anno scolastico 2018/2019 sono i seguenti:</w:t>
      </w:r>
    </w:p>
    <w:p>
      <w:pPr>
        <w:pStyle w:val="Normal"/>
        <w:rPr>
          <w:rFonts w:ascii="Trebuchet MS" w:hAnsi="Trebuchet MS" w:cs="Bitstream Vera Sans"/>
          <w:b/>
          <w:b/>
          <w:bCs/>
          <w:sz w:val="20"/>
          <w:szCs w:val="20"/>
        </w:rPr>
      </w:pPr>
      <w:r>
        <w:rPr>
          <w:rFonts w:cs="Bitstream Vera Sans" w:ascii="Trebuchet MS" w:hAnsi="Trebuchet MS"/>
          <w:b/>
          <w:bCs/>
          <w:sz w:val="20"/>
          <w:szCs w:val="20"/>
        </w:rPr>
      </w:r>
    </w:p>
    <w:tbl>
      <w:tblPr>
        <w:tblW w:w="9590" w:type="dxa"/>
        <w:jc w:val="center"/>
        <w:tblInd w:w="0" w:type="dxa"/>
        <w:tblCellMar>
          <w:top w:w="0" w:type="dxa"/>
          <w:left w:w="70" w:type="dxa"/>
          <w:bottom w:w="0" w:type="dxa"/>
          <w:right w:w="70" w:type="dxa"/>
        </w:tblCellMar>
        <w:tblLook w:val="0000"/>
      </w:tblPr>
      <w:tblGrid>
        <w:gridCol w:w="4324"/>
        <w:gridCol w:w="5265"/>
      </w:tblGrid>
      <w:tr>
        <w:trPr/>
        <w:tc>
          <w:tcPr>
            <w:tcW w:w="4324"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SCUOLA</w:t>
            </w:r>
          </w:p>
        </w:tc>
        <w:tc>
          <w:tcPr>
            <w:tcW w:w="526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PROGETTO</w:t>
            </w:r>
          </w:p>
        </w:tc>
      </w:tr>
      <w:tr>
        <w:trPr/>
        <w:tc>
          <w:tcPr>
            <w:tcW w:w="432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t>SCUOLA DELL’INFANZIA</w:t>
            </w:r>
          </w:p>
          <w:p>
            <w:pPr>
              <w:pStyle w:val="BodyText2"/>
              <w:snapToGrid w:val="false"/>
              <w:spacing w:before="0" w:after="120"/>
              <w:jc w:val="center"/>
              <w:rPr>
                <w:rFonts w:ascii="Trebuchet MS" w:hAnsi="Trebuchet MS" w:cs="Bitstream Vera Sans"/>
                <w:b/>
                <w:b/>
                <w:caps/>
                <w:sz w:val="20"/>
                <w:szCs w:val="20"/>
              </w:rPr>
            </w:pPr>
            <w:r>
              <w:rPr>
                <w:rFonts w:cs="Bitstream Vera Sans" w:ascii="Trebuchet MS" w:hAnsi="Trebuchet MS"/>
                <w:b/>
                <w:caps/>
                <w:sz w:val="20"/>
                <w:szCs w:val="20"/>
              </w:rPr>
            </w:r>
          </w:p>
        </w:tc>
        <w:tc>
          <w:tcPr>
            <w:tcW w:w="526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ATTIVITA’ CURRICOLARI DI PLESSO</w:t>
            </w:r>
          </w:p>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r>
          </w:p>
        </w:tc>
      </w:tr>
      <w:tr>
        <w:trPr>
          <w:trHeight w:val="70" w:hRule="atLeast"/>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26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NUOTO</w:t>
            </w:r>
          </w:p>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PROGETTO</w:t>
            </w:r>
          </w:p>
        </w:tc>
      </w:tr>
      <w:tr>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2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sz w:val="20"/>
                <w:szCs w:val="20"/>
              </w:rPr>
            </w:pPr>
            <w:r>
              <w:rPr>
                <w:rFonts w:cs="Bitstream Vera Sans" w:ascii="Trebuchet MS" w:hAnsi="Trebuchet MS"/>
                <w:b/>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Santa Lucia</w:t>
            </w:r>
          </w:p>
          <w:p>
            <w:pPr>
              <w:pStyle w:val="Normal"/>
              <w:jc w:val="center"/>
              <w:rPr>
                <w:rFonts w:ascii="Trebuchet MS" w:hAnsi="Trebuchet MS"/>
                <w:b/>
                <w:b/>
                <w:sz w:val="20"/>
                <w:szCs w:val="20"/>
              </w:rPr>
            </w:pPr>
            <w:r>
              <w:rPr>
                <w:rFonts w:ascii="Trebuchet MS" w:hAnsi="Trebuchet MS"/>
                <w:b/>
                <w:sz w:val="20"/>
                <w:szCs w:val="20"/>
              </w:rPr>
            </w:r>
          </w:p>
        </w:tc>
      </w:tr>
      <w:tr>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2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sz w:val="20"/>
                <w:szCs w:val="20"/>
              </w:rPr>
            </w:pPr>
            <w:r>
              <w:rPr>
                <w:rFonts w:cs="Bitstream Vera Sans" w:ascii="Trebuchet MS" w:hAnsi="Trebuchet MS"/>
                <w:b/>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MUSICA E TEATRO</w:t>
            </w:r>
          </w:p>
          <w:p>
            <w:pPr>
              <w:pStyle w:val="BodyText2"/>
              <w:snapToGrid w:val="false"/>
              <w:spacing w:before="0" w:after="120"/>
              <w:rPr>
                <w:rFonts w:ascii="Trebuchet MS" w:hAnsi="Trebuchet MS"/>
                <w:b/>
                <w:b/>
                <w:sz w:val="20"/>
                <w:szCs w:val="20"/>
              </w:rPr>
            </w:pPr>
            <w:r>
              <w:rPr>
                <w:rFonts w:ascii="Trebuchet MS" w:hAnsi="Trebuchet MS"/>
                <w:b/>
                <w:sz w:val="20"/>
                <w:szCs w:val="20"/>
              </w:rPr>
            </w:r>
          </w:p>
        </w:tc>
      </w:tr>
      <w:tr>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26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rebuchet MS" w:hAnsi="Trebuchet MS" w:cs="Bitstream Vera Sans"/>
                <w:b/>
                <w:b/>
                <w:sz w:val="20"/>
                <w:szCs w:val="20"/>
              </w:rPr>
            </w:pPr>
            <w:r>
              <w:rPr>
                <w:rFonts w:cs="Bitstream Vera Sans" w:ascii="Trebuchet MS" w:hAnsi="Trebuchet MS"/>
                <w:b/>
                <w:sz w:val="20"/>
                <w:szCs w:val="20"/>
              </w:rPr>
              <w:t>PSICOMOTRICITA’</w:t>
            </w:r>
          </w:p>
        </w:tc>
      </w:tr>
    </w:tbl>
    <w:p>
      <w:pPr>
        <w:pStyle w:val="Intestazionetabella"/>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b/>
          <w:b/>
          <w:bCs/>
          <w:sz w:val="20"/>
          <w:szCs w:val="20"/>
        </w:rPr>
      </w:pPr>
      <w:r>
        <w:rPr>
          <w:rFonts w:cs="Bitstream Vera Sans" w:ascii="Trebuchet MS" w:hAnsi="Trebuchet MS"/>
          <w:b/>
          <w:bCs/>
          <w:sz w:val="20"/>
          <w:szCs w:val="20"/>
        </w:rPr>
      </w:r>
    </w:p>
    <w:tbl>
      <w:tblPr>
        <w:tblW w:w="9659" w:type="dxa"/>
        <w:jc w:val="center"/>
        <w:tblInd w:w="0" w:type="dxa"/>
        <w:tblCellMar>
          <w:top w:w="0" w:type="dxa"/>
          <w:left w:w="70" w:type="dxa"/>
          <w:bottom w:w="0" w:type="dxa"/>
          <w:right w:w="70" w:type="dxa"/>
        </w:tblCellMar>
        <w:tblLook w:val="0000"/>
      </w:tblPr>
      <w:tblGrid>
        <w:gridCol w:w="4324"/>
        <w:gridCol w:w="5334"/>
      </w:tblGrid>
      <w:tr>
        <w:trPr/>
        <w:tc>
          <w:tcPr>
            <w:tcW w:w="4324"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SCUOLA</w:t>
            </w:r>
          </w:p>
        </w:tc>
        <w:tc>
          <w:tcPr>
            <w:tcW w:w="5334"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PROGETTO</w:t>
            </w:r>
          </w:p>
        </w:tc>
      </w:tr>
      <w:tr>
        <w:trPr/>
        <w:tc>
          <w:tcPr>
            <w:tcW w:w="432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t>SCUOLA PRIMARIA</w:t>
            </w:r>
          </w:p>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334"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“A SCUOLA DI SPORT”</w:t>
            </w:r>
          </w:p>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r>
          </w:p>
        </w:tc>
      </w:tr>
      <w:tr>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334"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CREATIVITA’</w:t>
            </w:r>
          </w:p>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r>
          </w:p>
        </w:tc>
      </w:tr>
      <w:tr>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sz w:val="20"/>
                <w:szCs w:val="20"/>
              </w:rPr>
            </w:pPr>
            <w:r>
              <w:rPr>
                <w:rFonts w:cs="Bitstream Vera Sans" w:ascii="Trebuchet MS" w:hAnsi="Trebuchet MS"/>
                <w:b/>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LABORATORI DI CLASSE (psicomotricità, giochi cooperativi, apprendimento cooperativo)</w:t>
            </w:r>
          </w:p>
          <w:p>
            <w:pPr>
              <w:pStyle w:val="BodyText2"/>
              <w:snapToGrid w:val="false"/>
              <w:spacing w:before="0" w:after="120"/>
              <w:rPr>
                <w:rFonts w:ascii="Trebuchet MS" w:hAnsi="Trebuchet MS"/>
                <w:b/>
                <w:b/>
                <w:sz w:val="20"/>
                <w:szCs w:val="20"/>
              </w:rPr>
            </w:pPr>
            <w:r>
              <w:rPr>
                <w:rFonts w:ascii="Trebuchet MS" w:hAnsi="Trebuchet MS"/>
                <w:b/>
                <w:sz w:val="20"/>
                <w:szCs w:val="20"/>
              </w:rPr>
            </w:r>
          </w:p>
        </w:tc>
      </w:tr>
      <w:tr>
        <w:trPr>
          <w:trHeight w:val="1065" w:hRule="atLeast"/>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33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sz w:val="20"/>
                <w:szCs w:val="20"/>
              </w:rPr>
            </w:pPr>
            <w:r>
              <w:rPr>
                <w:rFonts w:cs="Bitstream Vera Sans" w:ascii="Trebuchet MS" w:hAnsi="Trebuchet MS"/>
                <w:b/>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musica</w:t>
            </w:r>
          </w:p>
          <w:p>
            <w:pPr>
              <w:pStyle w:val="BodyText2"/>
              <w:snapToGrid w:val="false"/>
              <w:spacing w:before="0" w:after="120"/>
              <w:rPr>
                <w:rFonts w:ascii="Trebuchet MS" w:hAnsi="Trebuchet MS"/>
                <w:b/>
                <w:b/>
                <w:sz w:val="20"/>
                <w:szCs w:val="20"/>
              </w:rPr>
            </w:pPr>
            <w:r>
              <w:rPr>
                <w:rFonts w:ascii="Trebuchet MS" w:hAnsi="Trebuchet MS"/>
                <w:b/>
                <w:sz w:val="20"/>
                <w:szCs w:val="20"/>
              </w:rPr>
            </w:r>
          </w:p>
        </w:tc>
      </w:tr>
      <w:tr>
        <w:trPr>
          <w:trHeight w:val="675" w:hRule="atLeast"/>
        </w:trPr>
        <w:tc>
          <w:tcPr>
            <w:tcW w:w="432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334" w:type="dxa"/>
            <w:tcBorders>
              <w:top w:val="single" w:sz="4" w:space="0" w:color="000000"/>
              <w:left w:val="single" w:sz="4" w:space="0" w:color="000000"/>
              <w:bottom w:val="single" w:sz="4" w:space="0" w:color="000000"/>
              <w:right w:val="single" w:sz="4" w:space="0" w:color="000000"/>
            </w:tcBorders>
            <w:shd w:fill="auto" w:val="clea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“A scuola di scratch”</w:t>
            </w:r>
          </w:p>
          <w:p>
            <w:pPr>
              <w:pStyle w:val="BodyText2"/>
              <w:snapToGrid w:val="false"/>
              <w:spacing w:before="0" w:after="120"/>
              <w:rPr>
                <w:rFonts w:ascii="Trebuchet MS" w:hAnsi="Trebuchet MS" w:cs="Bitstream Vera Sans"/>
                <w:b/>
                <w:b/>
                <w:sz w:val="20"/>
                <w:szCs w:val="20"/>
              </w:rPr>
            </w:pPr>
            <w:r>
              <w:rPr>
                <w:rFonts w:cs="Bitstream Vera Sans" w:ascii="Trebuchet MS" w:hAnsi="Trebuchet MS"/>
                <w:b/>
                <w:sz w:val="20"/>
                <w:szCs w:val="20"/>
              </w:rPr>
            </w:r>
          </w:p>
        </w:tc>
      </w:tr>
    </w:tbl>
    <w:p>
      <w:pPr>
        <w:pStyle w:val="Intestazionetabella"/>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b/>
          <w:b/>
          <w:bCs/>
          <w:sz w:val="20"/>
          <w:szCs w:val="20"/>
        </w:rPr>
      </w:pPr>
      <w:r>
        <w:rPr>
          <w:rFonts w:cs="Bitstream Vera Sans" w:ascii="Trebuchet MS" w:hAnsi="Trebuchet MS"/>
          <w:b/>
          <w:bCs/>
          <w:sz w:val="20"/>
          <w:szCs w:val="20"/>
        </w:rPr>
      </w:r>
    </w:p>
    <w:p>
      <w:pPr>
        <w:pStyle w:val="Normal"/>
        <w:rPr>
          <w:rFonts w:ascii="Trebuchet MS" w:hAnsi="Trebuchet MS" w:cs="Bitstream Vera Sans"/>
          <w:b/>
          <w:b/>
          <w:bCs/>
          <w:sz w:val="20"/>
          <w:szCs w:val="20"/>
        </w:rPr>
      </w:pPr>
      <w:r>
        <w:rPr>
          <w:rFonts w:cs="Bitstream Vera Sans" w:ascii="Trebuchet MS" w:hAnsi="Trebuchet MS"/>
          <w:b/>
          <w:bCs/>
          <w:sz w:val="20"/>
          <w:szCs w:val="20"/>
        </w:rPr>
      </w:r>
    </w:p>
    <w:p>
      <w:pPr>
        <w:pStyle w:val="Normal"/>
        <w:rPr>
          <w:rFonts w:ascii="Trebuchet MS" w:hAnsi="Trebuchet MS" w:cs="Bitstream Vera Sans"/>
          <w:b/>
          <w:b/>
          <w:bCs/>
          <w:sz w:val="20"/>
          <w:szCs w:val="20"/>
        </w:rPr>
      </w:pPr>
      <w:r>
        <w:rPr>
          <w:rFonts w:cs="Bitstream Vera Sans" w:ascii="Trebuchet MS" w:hAnsi="Trebuchet MS"/>
          <w:b/>
          <w:bCs/>
          <w:sz w:val="20"/>
          <w:szCs w:val="20"/>
        </w:rPr>
      </w:r>
    </w:p>
    <w:tbl>
      <w:tblPr>
        <w:tblW w:w="9509" w:type="dxa"/>
        <w:jc w:val="center"/>
        <w:tblInd w:w="0" w:type="dxa"/>
        <w:tblCellMar>
          <w:top w:w="0" w:type="dxa"/>
          <w:left w:w="70" w:type="dxa"/>
          <w:bottom w:w="0" w:type="dxa"/>
          <w:right w:w="70" w:type="dxa"/>
        </w:tblCellMar>
        <w:tblLook w:val="0000"/>
      </w:tblPr>
      <w:tblGrid>
        <w:gridCol w:w="4323"/>
        <w:gridCol w:w="5185"/>
      </w:tblGrid>
      <w:tr>
        <w:trPr/>
        <w:tc>
          <w:tcPr>
            <w:tcW w:w="4323"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SCUOLA</w:t>
            </w:r>
          </w:p>
        </w:tc>
        <w:tc>
          <w:tcPr>
            <w:tcW w:w="518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jc w:val="center"/>
              <w:rPr>
                <w:rFonts w:ascii="Trebuchet MS" w:hAnsi="Trebuchet MS" w:cs="Bitstream Vera Sans"/>
                <w:b/>
                <w:b/>
                <w:sz w:val="20"/>
                <w:szCs w:val="20"/>
              </w:rPr>
            </w:pPr>
            <w:r>
              <w:rPr>
                <w:rFonts w:cs="Bitstream Vera Sans" w:ascii="Trebuchet MS" w:hAnsi="Trebuchet MS"/>
                <w:b/>
                <w:sz w:val="20"/>
                <w:szCs w:val="20"/>
              </w:rPr>
              <w:t>PROGETTO</w:t>
            </w:r>
          </w:p>
        </w:tc>
      </w:tr>
      <w:tr>
        <w:trPr>
          <w:trHeight w:val="719" w:hRule="atLeast"/>
        </w:trPr>
        <w:tc>
          <w:tcPr>
            <w:tcW w:w="432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t>SCUOLA SECONDARIA</w:t>
            </w:r>
          </w:p>
          <w:p>
            <w:pPr>
              <w:pStyle w:val="BodyText2"/>
              <w:snapToGrid w:val="false"/>
              <w:jc w:val="center"/>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spacing w:before="0" w:after="120"/>
              <w:jc w:val="center"/>
              <w:rPr>
                <w:rFonts w:ascii="Trebuchet MS" w:hAnsi="Trebuchet MS" w:cs="Bitstream Vera Sans"/>
                <w:b/>
                <w:b/>
                <w:caps/>
                <w:sz w:val="20"/>
                <w:szCs w:val="20"/>
              </w:rPr>
            </w:pPr>
            <w:r>
              <w:rPr>
                <w:rFonts w:cs="Bitstream Vera Sans" w:ascii="Trebuchet MS" w:hAnsi="Trebuchet MS"/>
                <w:b/>
                <w:caps/>
                <w:sz w:val="20"/>
                <w:szCs w:val="20"/>
              </w:rPr>
              <w:t xml:space="preserve"> </w:t>
            </w:r>
            <w:r>
              <w:rPr>
                <w:rFonts w:cs="Bitstream Vera Sans" w:ascii="Trebuchet MS" w:hAnsi="Trebuchet MS"/>
                <w:b/>
                <w:caps/>
                <w:sz w:val="20"/>
                <w:szCs w:val="20"/>
              </w:rPr>
              <w:t>DI PRIMO GRADO</w:t>
            </w:r>
          </w:p>
        </w:tc>
        <w:tc>
          <w:tcPr>
            <w:tcW w:w="518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TEATRO IN LINGUA ITALIANA</w:t>
            </w:r>
          </w:p>
          <w:p>
            <w:pPr>
              <w:pStyle w:val="BodyText2"/>
              <w:snapToGrid w:val="false"/>
              <w:spacing w:before="0" w:after="120"/>
              <w:rPr>
                <w:rFonts w:ascii="Trebuchet MS" w:hAnsi="Trebuchet MS" w:cs="Bitstream Vera Sans"/>
                <w:b/>
                <w:b/>
                <w:sz w:val="20"/>
                <w:szCs w:val="20"/>
              </w:rPr>
            </w:pPr>
            <w:r>
              <w:rPr>
                <w:rFonts w:cs="Bitstream Vera Sans" w:ascii="Trebuchet MS" w:hAnsi="Trebuchet MS"/>
                <w:b/>
                <w:sz w:val="20"/>
                <w:szCs w:val="20"/>
              </w:rPr>
            </w:r>
          </w:p>
        </w:tc>
      </w:tr>
      <w:tr>
        <w:trPr/>
        <w:tc>
          <w:tcPr>
            <w:tcW w:w="43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185" w:type="dxa"/>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TEATRO IN LINGUA STRANIERA</w:t>
            </w:r>
          </w:p>
          <w:p>
            <w:pPr>
              <w:pStyle w:val="BodyText2"/>
              <w:snapToGrid w:val="false"/>
              <w:spacing w:before="0" w:after="120"/>
              <w:rPr>
                <w:rFonts w:ascii="Trebuchet MS" w:hAnsi="Trebuchet MS" w:cs="Bitstream Vera Sans"/>
                <w:b/>
                <w:b/>
                <w:sz w:val="20"/>
                <w:szCs w:val="20"/>
              </w:rPr>
            </w:pPr>
            <w:r>
              <w:rPr>
                <w:rFonts w:cs="Bitstream Vera Sans" w:ascii="Trebuchet MS" w:hAnsi="Trebuchet MS"/>
                <w:b/>
                <w:sz w:val="20"/>
                <w:szCs w:val="20"/>
              </w:rPr>
            </w:r>
          </w:p>
        </w:tc>
      </w:tr>
      <w:tr>
        <w:trPr/>
        <w:tc>
          <w:tcPr>
            <w:tcW w:w="43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1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sz w:val="20"/>
                <w:szCs w:val="20"/>
              </w:rPr>
            </w:pPr>
            <w:r>
              <w:rPr>
                <w:rFonts w:cs="Bitstream Vera Sans" w:ascii="Trebuchet MS" w:hAnsi="Trebuchet MS"/>
                <w:b/>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 xml:space="preserve">PROGETTO GIORNATA MUSICALE </w:t>
            </w:r>
          </w:p>
          <w:p>
            <w:pPr>
              <w:pStyle w:val="BodyText2"/>
              <w:snapToGrid w:val="false"/>
              <w:spacing w:before="0" w:after="120"/>
              <w:rPr>
                <w:rFonts w:ascii="Trebuchet MS" w:hAnsi="Trebuchet MS"/>
                <w:b/>
                <w:b/>
                <w:sz w:val="20"/>
                <w:szCs w:val="20"/>
              </w:rPr>
            </w:pPr>
            <w:r>
              <w:rPr>
                <w:rFonts w:ascii="Trebuchet MS" w:hAnsi="Trebuchet MS"/>
                <w:b/>
                <w:sz w:val="20"/>
                <w:szCs w:val="20"/>
              </w:rPr>
            </w:r>
          </w:p>
        </w:tc>
      </w:tr>
      <w:tr>
        <w:trPr>
          <w:trHeight w:val="735" w:hRule="atLeast"/>
        </w:trPr>
        <w:tc>
          <w:tcPr>
            <w:tcW w:w="43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185" w:type="dxa"/>
            <w:tcBorders>
              <w:top w:val="single" w:sz="4" w:space="0" w:color="000000"/>
              <w:left w:val="single" w:sz="4" w:space="0" w:color="000000"/>
              <w:bottom w:val="single" w:sz="4" w:space="0" w:color="000000"/>
              <w:right w:val="single" w:sz="4" w:space="0" w:color="000000"/>
            </w:tcBorders>
            <w:shd w:fill="auto" w:val="clea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PROGETTI EDUCAZIONE STRADALE E PRIMO SOCCORSO</w:t>
            </w:r>
          </w:p>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r>
      <w:tr>
        <w:trPr>
          <w:trHeight w:val="630" w:hRule="atLeast"/>
        </w:trPr>
        <w:tc>
          <w:tcPr>
            <w:tcW w:w="432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c>
          <w:tcPr>
            <w:tcW w:w="5185" w:type="dxa"/>
            <w:tcBorders>
              <w:top w:val="single" w:sz="4" w:space="0" w:color="000000"/>
              <w:left w:val="single" w:sz="4" w:space="0" w:color="000000"/>
              <w:bottom w:val="single" w:sz="4" w:space="0" w:color="000000"/>
              <w:right w:val="single" w:sz="4" w:space="0" w:color="000000"/>
            </w:tcBorders>
            <w:shd w:fill="auto" w:val="clear"/>
          </w:tcPr>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r>
          </w:p>
          <w:p>
            <w:pPr>
              <w:pStyle w:val="BodyText2"/>
              <w:snapToGrid w:val="false"/>
              <w:rPr>
                <w:rFonts w:ascii="Trebuchet MS" w:hAnsi="Trebuchet MS" w:cs="Bitstream Vera Sans"/>
                <w:b/>
                <w:b/>
                <w:caps/>
                <w:sz w:val="20"/>
                <w:szCs w:val="20"/>
              </w:rPr>
            </w:pPr>
            <w:r>
              <w:rPr>
                <w:rFonts w:cs="Bitstream Vera Sans" w:ascii="Trebuchet MS" w:hAnsi="Trebuchet MS"/>
                <w:b/>
                <w:caps/>
                <w:sz w:val="20"/>
                <w:szCs w:val="20"/>
              </w:rPr>
              <w:t>PROGETTO CONOSCENZA DEL TERRITORIO</w:t>
            </w:r>
          </w:p>
          <w:p>
            <w:pPr>
              <w:pStyle w:val="BodyText2"/>
              <w:snapToGrid w:val="false"/>
              <w:spacing w:before="0" w:after="120"/>
              <w:rPr>
                <w:rFonts w:ascii="Trebuchet MS" w:hAnsi="Trebuchet MS" w:cs="Bitstream Vera Sans"/>
                <w:b/>
                <w:b/>
                <w:caps/>
                <w:sz w:val="20"/>
                <w:szCs w:val="20"/>
              </w:rPr>
            </w:pPr>
            <w:r>
              <w:rPr>
                <w:rFonts w:cs="Bitstream Vera Sans" w:ascii="Trebuchet MS" w:hAnsi="Trebuchet MS"/>
                <w:b/>
                <w:caps/>
                <w:sz w:val="20"/>
                <w:szCs w:val="20"/>
              </w:rPr>
            </w:r>
          </w:p>
        </w:tc>
      </w:tr>
    </w:tbl>
    <w:p>
      <w:pPr>
        <w:pStyle w:val="Intestazionetabella"/>
        <w:rPr>
          <w:rFonts w:ascii="Trebuchet MS" w:hAnsi="Trebuchet MS" w:cs="Bitstream Vera Sans"/>
          <w:sz w:val="20"/>
          <w:szCs w:val="20"/>
        </w:rPr>
      </w:pPr>
      <w:r>
        <w:rPr>
          <w:rFonts w:cs="Bitstream Vera Sans" w:ascii="Trebuchet MS" w:hAnsi="Trebuchet MS"/>
          <w:sz w:val="20"/>
          <w:szCs w:val="20"/>
        </w:rPr>
      </w:r>
    </w:p>
    <w:p>
      <w:pPr>
        <w:pStyle w:val="BodyText2"/>
        <w:rPr>
          <w:rFonts w:ascii="Trebuchet MS" w:hAnsi="Trebuchet MS"/>
          <w:sz w:val="20"/>
          <w:szCs w:val="20"/>
        </w:rPr>
      </w:pPr>
      <w:r>
        <w:rPr>
          <w:rFonts w:ascii="Trebuchet MS" w:hAnsi="Trebuchet MS"/>
          <w:sz w:val="20"/>
          <w:szCs w:val="20"/>
        </w:rPr>
      </w:r>
    </w:p>
    <w:tbl>
      <w:tblPr>
        <w:tblW w:w="9777" w:type="dxa"/>
        <w:jc w:val="left"/>
        <w:tblInd w:w="0" w:type="dxa"/>
        <w:tblCellMar>
          <w:top w:w="0" w:type="dxa"/>
          <w:left w:w="70" w:type="dxa"/>
          <w:bottom w:w="0" w:type="dxa"/>
          <w:right w:w="70" w:type="dxa"/>
        </w:tblCellMar>
        <w:tblLook w:val="0000"/>
      </w:tblPr>
      <w:tblGrid>
        <w:gridCol w:w="7015"/>
        <w:gridCol w:w="2761"/>
      </w:tblGrid>
      <w:tr>
        <w:trPr/>
        <w:tc>
          <w:tcPr>
            <w:tcW w:w="7015"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rebuchet MS" w:hAnsi="Trebuchet MS" w:cs="Bitstream Vera Sans"/>
                <w:b/>
                <w:b/>
                <w:bCs/>
                <w:sz w:val="20"/>
                <w:szCs w:val="20"/>
              </w:rPr>
            </w:pPr>
            <w:r>
              <w:rPr>
                <w:rFonts w:cs="Bitstream Vera Sans" w:ascii="Trebuchet MS" w:hAnsi="Trebuchet MS"/>
                <w:b/>
                <w:bCs/>
                <w:sz w:val="20"/>
                <w:szCs w:val="20"/>
              </w:rPr>
              <w:t>IMPORTI TOTALI ASSEGNATI PER PIANO DIRITTO ALLO STUDIO ANNO SCOLASTICO 2018/2019 COMPRESE FUNZIONI MISTE</w:t>
            </w:r>
          </w:p>
        </w:tc>
        <w:tc>
          <w:tcPr>
            <w:tcW w:w="27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b/>
                <w:b/>
                <w:bCs/>
                <w:sz w:val="20"/>
                <w:szCs w:val="20"/>
              </w:rPr>
            </w:pPr>
            <w:r>
              <w:rPr>
                <w:rFonts w:cs="Bitstream Vera Sans" w:ascii="Trebuchet MS" w:hAnsi="Trebuchet MS"/>
                <w:b/>
                <w:bCs/>
                <w:sz w:val="20"/>
                <w:szCs w:val="20"/>
              </w:rPr>
            </w:r>
          </w:p>
          <w:p>
            <w:pPr>
              <w:pStyle w:val="Normal"/>
              <w:jc w:val="center"/>
              <w:rPr>
                <w:rFonts w:ascii="Trebuchet MS" w:hAnsi="Trebuchet MS" w:cs="Bitstream Vera Sans"/>
                <w:b/>
                <w:b/>
                <w:bCs/>
                <w:sz w:val="20"/>
                <w:szCs w:val="20"/>
              </w:rPr>
            </w:pPr>
            <w:r>
              <w:rPr>
                <w:rFonts w:cs="Bitstream Vera Sans" w:ascii="Trebuchet MS" w:hAnsi="Trebuchet MS"/>
                <w:b/>
                <w:bCs/>
                <w:sz w:val="20"/>
                <w:szCs w:val="20"/>
              </w:rPr>
              <w:t>€</w:t>
            </w:r>
            <w:r>
              <w:rPr>
                <w:rFonts w:cs="Bitstream Vera Sans" w:ascii="Trebuchet MS" w:hAnsi="Trebuchet MS"/>
                <w:b/>
                <w:bCs/>
                <w:sz w:val="20"/>
                <w:szCs w:val="20"/>
              </w:rPr>
              <w:t>.  24.300,00</w:t>
            </w:r>
          </w:p>
        </w:tc>
      </w:tr>
    </w:tbl>
    <w:p>
      <w:pPr>
        <w:pStyle w:val="Normal"/>
        <w:rPr>
          <w:rFonts w:ascii="Trebuchet MS" w:hAnsi="Trebuchet MS" w:cs="Bitstream Vera Sans"/>
          <w:sz w:val="20"/>
          <w:szCs w:val="20"/>
        </w:rPr>
      </w:pPr>
      <w:r>
        <w:rPr>
          <w:rFonts w:cs="Bitstream Vera Sans" w:ascii="Trebuchet MS" w:hAnsi="Trebuchet MS"/>
          <w:sz w:val="20"/>
          <w:szCs w:val="20"/>
        </w:rPr>
      </w:r>
    </w:p>
    <w:p>
      <w:pPr>
        <w:pStyle w:val="BodyText2"/>
        <w:rPr>
          <w:rFonts w:ascii="Trebuchet MS" w:hAnsi="Trebuchet MS" w:cs="Bitstream Vera Sans"/>
          <w:sz w:val="20"/>
          <w:szCs w:val="20"/>
        </w:rPr>
      </w:pPr>
      <w:r>
        <w:rPr>
          <w:rFonts w:cs="Bitstream Vera Sans" w:ascii="Trebuchet MS" w:hAnsi="Trebuchet MS"/>
          <w:sz w:val="20"/>
          <w:szCs w:val="20"/>
        </w:rPr>
        <w:t>Gli importi di cui sopra per l’attuazione del Piano Diritto allo Studio 2018/2019 verranno erogati come da accordi intercorsi con l’Istituto Comprensivo con le seguenti scadenze:</w:t>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rPr>
          <w:rFonts w:ascii="Trebuchet MS" w:hAnsi="Trebuchet MS" w:cs="Bitstream Vera Sans"/>
          <w:sz w:val="20"/>
          <w:szCs w:val="20"/>
        </w:rPr>
      </w:pPr>
      <w:r>
        <w:rPr>
          <w:rFonts w:cs="Bitstream Vera Sans" w:ascii="Trebuchet MS" w:hAnsi="Trebuchet MS"/>
          <w:sz w:val="20"/>
          <w:szCs w:val="20"/>
        </w:rPr>
        <w:t>1° acconto entro fine Dicembre 2018                                                                    €     4.000,00;</w:t>
      </w:r>
    </w:p>
    <w:p>
      <w:pPr>
        <w:pStyle w:val="Normal"/>
        <w:spacing w:lineRule="auto" w:line="360"/>
        <w:rPr>
          <w:rFonts w:ascii="Trebuchet MS" w:hAnsi="Trebuchet MS" w:cs="Bitstream Vera Sans"/>
          <w:sz w:val="20"/>
          <w:szCs w:val="20"/>
        </w:rPr>
      </w:pPr>
      <w:r>
        <w:rPr>
          <w:rFonts w:cs="Bitstream Vera Sans" w:ascii="Trebuchet MS" w:hAnsi="Trebuchet MS"/>
          <w:sz w:val="20"/>
          <w:szCs w:val="20"/>
        </w:rPr>
        <w:t>2° acconto entro fine Marzo 2019                                                                          €     9.300,00;</w:t>
      </w:r>
    </w:p>
    <w:p>
      <w:pPr>
        <w:pStyle w:val="Normal"/>
        <w:spacing w:lineRule="auto" w:line="360"/>
        <w:rPr>
          <w:rFonts w:ascii="Trebuchet MS" w:hAnsi="Trebuchet MS" w:cs="Bitstream Vera Sans"/>
          <w:sz w:val="20"/>
          <w:szCs w:val="20"/>
        </w:rPr>
      </w:pPr>
      <w:r>
        <w:rPr>
          <w:rFonts w:cs="Bitstream Vera Sans" w:ascii="Trebuchet MS" w:hAnsi="Trebuchet MS"/>
          <w:sz w:val="20"/>
          <w:szCs w:val="20"/>
        </w:rPr>
        <w:t>3° acconto entro fine giugno 2019 (funzioni miste)</w:t>
        <w:tab/>
        <w:tab/>
        <w:tab/>
        <w:tab/>
        <w:t xml:space="preserve">      €      2.000,00;</w:t>
      </w:r>
    </w:p>
    <w:p>
      <w:pPr>
        <w:pStyle w:val="Normal"/>
        <w:spacing w:lineRule="auto" w:line="360"/>
        <w:rPr>
          <w:rFonts w:ascii="Trebuchet MS" w:hAnsi="Trebuchet MS" w:cs="Bitstream Vera Sans"/>
          <w:sz w:val="20"/>
          <w:szCs w:val="20"/>
        </w:rPr>
      </w:pPr>
      <w:r>
        <w:rPr>
          <w:rFonts w:cs="Bitstream Vera Sans" w:ascii="Trebuchet MS" w:hAnsi="Trebuchet MS"/>
          <w:sz w:val="20"/>
          <w:szCs w:val="20"/>
        </w:rPr>
        <w:t>saldo entro Settembre 2019, previa rendicontazione delle spese sostenute             €     9.000,00;</w:t>
      </w:r>
    </w:p>
    <w:p>
      <w:pPr>
        <w:pStyle w:val="Normal"/>
        <w:spacing w:lineRule="auto" w:line="360"/>
        <w:rPr>
          <w:rFonts w:ascii="Trebuchet MS" w:hAnsi="Trebuchet MS" w:cs="Bitstream Vera Sans"/>
          <w:sz w:val="20"/>
          <w:szCs w:val="20"/>
        </w:rPr>
      </w:pPr>
      <w:r>
        <w:rPr>
          <w:rFonts w:cs="Bitstream Vera Sans" w:ascii="Trebuchet MS" w:hAnsi="Trebuchet MS"/>
          <w:sz w:val="20"/>
          <w:szCs w:val="20"/>
        </w:rPr>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In base alle assegnazioni del piano diritto allo studio 2018/2019 si rileva che per ogni alunno di Borno viene erogata la somma di €. 153,80.</w:t>
      </w:r>
    </w:p>
    <w:p>
      <w:pPr>
        <w:pStyle w:val="Normal"/>
        <w:spacing w:lineRule="auto" w:line="360"/>
        <w:rPr>
          <w:rFonts w:ascii="Trebuchet MS" w:hAnsi="Trebuchet MS" w:cs="Bitstream Vera Sans"/>
          <w:b/>
          <w:b/>
          <w:bCs/>
          <w:sz w:val="20"/>
          <w:szCs w:val="20"/>
        </w:rPr>
      </w:pPr>
      <w:r>
        <w:rPr>
          <w:rFonts w:cs="Bitstream Vera Sans" w:ascii="Trebuchet MS" w:hAnsi="Trebuchet MS"/>
          <w:b/>
          <w:bCs/>
          <w:sz w:val="20"/>
          <w:szCs w:val="20"/>
        </w:rPr>
      </w:r>
    </w:p>
    <w:p>
      <w:pPr>
        <w:pStyle w:val="Normal"/>
        <w:spacing w:lineRule="auto" w:line="360"/>
        <w:rPr>
          <w:rFonts w:ascii="Trebuchet MS" w:hAnsi="Trebuchet MS" w:cs="Bitstream Vera Sans"/>
          <w:b/>
          <w:b/>
          <w:bCs/>
          <w:sz w:val="20"/>
          <w:szCs w:val="20"/>
        </w:rPr>
      </w:pPr>
      <w:r>
        <w:rPr>
          <w:rFonts w:cs="Bitstream Vera Sans" w:ascii="Trebuchet MS" w:hAnsi="Trebuchet MS"/>
          <w:b/>
          <w:bCs/>
          <w:sz w:val="20"/>
          <w:szCs w:val="20"/>
        </w:rPr>
      </w:r>
    </w:p>
    <w:p>
      <w:pPr>
        <w:pStyle w:val="Normal"/>
        <w:spacing w:lineRule="auto" w:line="360"/>
        <w:rPr>
          <w:rFonts w:ascii="Trebuchet MS" w:hAnsi="Trebuchet MS" w:cs="Bitstream Vera Sans"/>
          <w:b/>
          <w:b/>
          <w:bCs/>
          <w:sz w:val="20"/>
          <w:szCs w:val="20"/>
        </w:rPr>
      </w:pPr>
      <w:r>
        <w:rPr>
          <w:rFonts w:cs="Bitstream Vera Sans" w:ascii="Trebuchet MS" w:hAnsi="Trebuchet MS"/>
          <w:b/>
          <w:bCs/>
          <w:sz w:val="20"/>
          <w:szCs w:val="20"/>
        </w:rPr>
        <w:t>8) Assegni e borse di Studio</w:t>
      </w:r>
    </w:p>
    <w:p>
      <w:pPr>
        <w:pStyle w:val="BodyText2"/>
        <w:spacing w:lineRule="auto" w:line="360"/>
        <w:rPr>
          <w:rFonts w:ascii="Trebuchet MS" w:hAnsi="Trebuchet MS" w:cs="Bitstream Vera Sans"/>
          <w:sz w:val="20"/>
          <w:szCs w:val="20"/>
        </w:rPr>
      </w:pPr>
      <w:r>
        <w:rPr>
          <w:rFonts w:cs="Bitstream Vera Sans" w:ascii="Trebuchet MS" w:hAnsi="Trebuchet MS"/>
          <w:sz w:val="20"/>
          <w:szCs w:val="20"/>
        </w:rPr>
        <w:t>Il Comune di Borno metterà a disposizione degli studenti meritevoli delle borse di studio al fine di riconoscere i meriti scolastici di quanti hanno ottenuto eccellenti risultati e di incentivare la prosecuzione della formazione scolastica.</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In base ai risultati scolastici conseguiti nell’anno scolastico 2018/2019 vengono stanziati i seguenti premi di studio:</w:t>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sz w:val="20"/>
          <w:szCs w:val="20"/>
        </w:rPr>
      </w:pPr>
      <w:r>
        <w:rPr>
          <w:rFonts w:cs="Bitstream Vera Sans" w:ascii="Trebuchet MS" w:hAnsi="Trebuchet MS"/>
          <w:sz w:val="20"/>
          <w:szCs w:val="20"/>
        </w:rPr>
      </w:r>
    </w:p>
    <w:p>
      <w:pPr>
        <w:pStyle w:val="Normal"/>
        <w:rPr>
          <w:rFonts w:ascii="Trebuchet MS" w:hAnsi="Trebuchet MS" w:cs="Bitstream Vera Sans"/>
          <w:sz w:val="20"/>
          <w:szCs w:val="20"/>
        </w:rPr>
      </w:pPr>
      <w:r>
        <w:rPr>
          <w:rFonts w:cs="Bitstream Vera Sans" w:ascii="Trebuchet MS" w:hAnsi="Trebuchet MS"/>
          <w:sz w:val="20"/>
          <w:szCs w:val="20"/>
        </w:rPr>
      </w:r>
    </w:p>
    <w:tbl>
      <w:tblPr>
        <w:tblW w:w="9797" w:type="dxa"/>
        <w:jc w:val="left"/>
        <w:tblInd w:w="-10" w:type="dxa"/>
        <w:tblCellMar>
          <w:top w:w="0" w:type="dxa"/>
          <w:left w:w="70" w:type="dxa"/>
          <w:bottom w:w="0" w:type="dxa"/>
          <w:right w:w="70" w:type="dxa"/>
        </w:tblCellMar>
        <w:tblLook w:val="0000"/>
      </w:tblPr>
      <w:tblGrid>
        <w:gridCol w:w="3614"/>
        <w:gridCol w:w="2552"/>
        <w:gridCol w:w="3631"/>
      </w:tblGrid>
      <w:tr>
        <w:trPr/>
        <w:tc>
          <w:tcPr>
            <w:tcW w:w="3614" w:type="dxa"/>
            <w:tcBorders>
              <w:top w:val="single" w:sz="4" w:space="0" w:color="000000"/>
              <w:left w:val="single" w:sz="4" w:space="0" w:color="000000"/>
              <w:bottom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t>Assegni e borse di studio</w:t>
            </w:r>
          </w:p>
        </w:tc>
        <w:tc>
          <w:tcPr>
            <w:tcW w:w="2552" w:type="dxa"/>
            <w:tcBorders>
              <w:top w:val="single" w:sz="4" w:space="0" w:color="000000"/>
              <w:left w:val="single" w:sz="4" w:space="0" w:color="000000"/>
              <w:bottom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t>Importo stanziato</w:t>
            </w:r>
          </w:p>
        </w:tc>
        <w:tc>
          <w:tcPr>
            <w:tcW w:w="36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t>Importo massimo per beneficiario</w:t>
            </w:r>
          </w:p>
        </w:tc>
      </w:tr>
      <w:tr>
        <w:trPr>
          <w:trHeight w:val="600" w:hRule="atLeast"/>
          <w:cantSplit w:val="true"/>
        </w:trPr>
        <w:tc>
          <w:tcPr>
            <w:tcW w:w="3614" w:type="dxa"/>
            <w:tcBorders>
              <w:top w:val="single" w:sz="4" w:space="0" w:color="000000"/>
              <w:left w:val="single" w:sz="4" w:space="0" w:color="000000"/>
              <w:bottom w:val="single" w:sz="4" w:space="0" w:color="000000"/>
            </w:tcBorders>
            <w:shd w:fill="auto" w:val="clear"/>
          </w:tcPr>
          <w:p>
            <w:pPr>
              <w:pStyle w:val="Normal"/>
              <w:rPr>
                <w:rFonts w:ascii="Trebuchet MS" w:hAnsi="Trebuchet MS" w:cs="Bitstream Vera Sans"/>
                <w:sz w:val="20"/>
                <w:szCs w:val="20"/>
              </w:rPr>
            </w:pPr>
            <w:r>
              <w:rPr>
                <w:rFonts w:cs="Bitstream Vera Sans" w:ascii="Trebuchet MS" w:hAnsi="Trebuchet MS"/>
                <w:sz w:val="20"/>
                <w:szCs w:val="20"/>
              </w:rPr>
              <w:t>Scuola secondaria di 1 grado (valutazione 09/10)</w:t>
            </w:r>
          </w:p>
        </w:tc>
        <w:tc>
          <w:tcPr>
            <w:tcW w:w="2552" w:type="dxa"/>
            <w:vMerge w:val="restart"/>
            <w:tcBorders>
              <w:left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8.000,00</w:t>
            </w:r>
          </w:p>
        </w:tc>
        <w:tc>
          <w:tcPr>
            <w:tcW w:w="363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p>
            <w:pPr>
              <w:pStyle w:val="Normal"/>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200,00</w:t>
            </w:r>
          </w:p>
        </w:tc>
      </w:tr>
      <w:tr>
        <w:trPr>
          <w:cantSplit w:val="true"/>
        </w:trPr>
        <w:tc>
          <w:tcPr>
            <w:tcW w:w="3614" w:type="dxa"/>
            <w:tcBorders>
              <w:left w:val="single" w:sz="4" w:space="0" w:color="000000"/>
              <w:bottom w:val="single" w:sz="4" w:space="0" w:color="000000"/>
            </w:tcBorders>
            <w:shd w:fill="auto" w:val="clear"/>
          </w:tcPr>
          <w:p>
            <w:pPr>
              <w:pStyle w:val="Normal"/>
              <w:rPr>
                <w:rFonts w:ascii="Trebuchet MS" w:hAnsi="Trebuchet MS" w:cs="Bitstream Vera Sans"/>
                <w:sz w:val="20"/>
                <w:szCs w:val="20"/>
              </w:rPr>
            </w:pPr>
            <w:r>
              <w:rPr>
                <w:rFonts w:cs="Bitstream Vera Sans" w:ascii="Trebuchet MS" w:hAnsi="Trebuchet MS"/>
                <w:sz w:val="20"/>
                <w:szCs w:val="20"/>
              </w:rPr>
              <w:t>Scuola secondaria di 1 grado (valutazione 10/10)</w:t>
            </w:r>
          </w:p>
        </w:tc>
        <w:tc>
          <w:tcPr>
            <w:tcW w:w="2552" w:type="dxa"/>
            <w:vMerge w:val="continue"/>
            <w:tcBorders>
              <w:left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tc>
        <w:tc>
          <w:tcPr>
            <w:tcW w:w="3631" w:type="dxa"/>
            <w:tcBorders>
              <w:left w:val="single" w:sz="4" w:space="0" w:color="000000"/>
              <w:bottom w:val="single" w:sz="4" w:space="0" w:color="000000"/>
              <w:right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300,00</w:t>
            </w:r>
          </w:p>
        </w:tc>
      </w:tr>
      <w:tr>
        <w:trPr>
          <w:cantSplit w:val="true"/>
        </w:trPr>
        <w:tc>
          <w:tcPr>
            <w:tcW w:w="3614" w:type="dxa"/>
            <w:tcBorders>
              <w:left w:val="single" w:sz="4" w:space="0" w:color="000000"/>
              <w:bottom w:val="single" w:sz="4" w:space="0" w:color="000000"/>
            </w:tcBorders>
            <w:shd w:fill="auto" w:val="clear"/>
          </w:tcPr>
          <w:p>
            <w:pPr>
              <w:pStyle w:val="Normal"/>
              <w:snapToGrid w:val="false"/>
              <w:rPr>
                <w:rFonts w:ascii="Trebuchet MS" w:hAnsi="Trebuchet MS" w:cs="Bitstream Vera Sans"/>
                <w:sz w:val="20"/>
                <w:szCs w:val="20"/>
              </w:rPr>
            </w:pPr>
            <w:r>
              <w:rPr>
                <w:rFonts w:cs="Bitstream Vera Sans" w:ascii="Trebuchet MS" w:hAnsi="Trebuchet MS"/>
                <w:sz w:val="20"/>
                <w:szCs w:val="20"/>
              </w:rPr>
              <w:t>Diploma di scuola secondaria superiore (votazione da 91 a 100/100)</w:t>
            </w:r>
          </w:p>
        </w:tc>
        <w:tc>
          <w:tcPr>
            <w:tcW w:w="2552" w:type="dxa"/>
            <w:vMerge w:val="continue"/>
            <w:tcBorders>
              <w:left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tc>
        <w:tc>
          <w:tcPr>
            <w:tcW w:w="3631" w:type="dxa"/>
            <w:tcBorders>
              <w:left w:val="single" w:sz="4" w:space="0" w:color="000000"/>
              <w:bottom w:val="single" w:sz="4" w:space="0" w:color="000000"/>
              <w:right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500,00</w:t>
            </w:r>
          </w:p>
        </w:tc>
      </w:tr>
      <w:tr>
        <w:trPr>
          <w:cantSplit w:val="true"/>
        </w:trPr>
        <w:tc>
          <w:tcPr>
            <w:tcW w:w="3614" w:type="dxa"/>
            <w:tcBorders>
              <w:left w:val="single" w:sz="4" w:space="0" w:color="000000"/>
              <w:bottom w:val="single" w:sz="4" w:space="0" w:color="000000"/>
            </w:tcBorders>
            <w:shd w:fill="auto" w:val="clear"/>
          </w:tcPr>
          <w:p>
            <w:pPr>
              <w:pStyle w:val="Normal"/>
              <w:snapToGrid w:val="false"/>
              <w:rPr>
                <w:rFonts w:ascii="Trebuchet MS" w:hAnsi="Trebuchet MS" w:cs="Bitstream Vera Sans"/>
                <w:sz w:val="20"/>
                <w:szCs w:val="20"/>
              </w:rPr>
            </w:pPr>
            <w:r>
              <w:rPr>
                <w:rFonts w:cs="Bitstream Vera Sans" w:ascii="Trebuchet MS" w:hAnsi="Trebuchet MS"/>
                <w:sz w:val="20"/>
                <w:szCs w:val="20"/>
              </w:rPr>
              <w:t>Laurea magistrale votazione massima (100/100 o 110/110)</w:t>
            </w:r>
          </w:p>
        </w:tc>
        <w:tc>
          <w:tcPr>
            <w:tcW w:w="2552" w:type="dxa"/>
            <w:vMerge w:val="continue"/>
            <w:tcBorders>
              <w:left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tc>
        <w:tc>
          <w:tcPr>
            <w:tcW w:w="3631" w:type="dxa"/>
            <w:tcBorders>
              <w:left w:val="single" w:sz="4" w:space="0" w:color="000000"/>
              <w:bottom w:val="single" w:sz="4" w:space="0" w:color="000000"/>
              <w:right w:val="single" w:sz="4" w:space="0" w:color="000000"/>
            </w:tcBorders>
            <w:shd w:fill="auto" w:val="clear"/>
          </w:tcPr>
          <w:p>
            <w:pPr>
              <w:pStyle w:val="Normal"/>
              <w:snapToGrid w:val="false"/>
              <w:jc w:val="center"/>
              <w:rPr>
                <w:rFonts w:ascii="Trebuchet MS" w:hAnsi="Trebuchet MS" w:cs="Bitstream Vera Sans"/>
                <w:sz w:val="20"/>
                <w:szCs w:val="20"/>
              </w:rPr>
            </w:pPr>
            <w:r>
              <w:rPr>
                <w:rFonts w:cs="Bitstream Vera Sans" w:ascii="Trebuchet MS" w:hAnsi="Trebuchet MS"/>
                <w:sz w:val="20"/>
                <w:szCs w:val="20"/>
              </w:rPr>
            </w:r>
          </w:p>
          <w:p>
            <w:pPr>
              <w:pStyle w:val="Normal"/>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800,00</w:t>
            </w:r>
          </w:p>
        </w:tc>
      </w:tr>
      <w:tr>
        <w:trPr>
          <w:cantSplit w:val="true"/>
        </w:trPr>
        <w:tc>
          <w:tcPr>
            <w:tcW w:w="3614" w:type="dxa"/>
            <w:tcBorders>
              <w:left w:val="single" w:sz="4" w:space="0" w:color="000000"/>
              <w:bottom w:val="single" w:sz="4" w:space="0" w:color="000000"/>
            </w:tcBorders>
            <w:shd w:fill="auto" w:val="clear"/>
          </w:tcPr>
          <w:p>
            <w:pPr>
              <w:pStyle w:val="Normal"/>
              <w:snapToGrid w:val="false"/>
              <w:rPr>
                <w:rFonts w:ascii="Trebuchet MS" w:hAnsi="Trebuchet MS" w:cs="Bitstream Vera Sans"/>
                <w:sz w:val="20"/>
                <w:szCs w:val="20"/>
              </w:rPr>
            </w:pPr>
            <w:r>
              <w:rPr>
                <w:rFonts w:cs="Bitstream Vera Sans" w:ascii="Trebuchet MS" w:hAnsi="Trebuchet MS"/>
                <w:sz w:val="20"/>
                <w:szCs w:val="20"/>
              </w:rPr>
              <w:t>Laurea magistrale votazione massima con LODE</w:t>
            </w:r>
          </w:p>
        </w:tc>
        <w:tc>
          <w:tcPr>
            <w:tcW w:w="2552" w:type="dxa"/>
            <w:vMerge w:val="continue"/>
            <w:tcBorders>
              <w:left w:val="single" w:sz="4" w:space="0" w:color="000000"/>
              <w:bottom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tc>
        <w:tc>
          <w:tcPr>
            <w:tcW w:w="3631" w:type="dxa"/>
            <w:tcBorders>
              <w:left w:val="single" w:sz="4" w:space="0" w:color="000000"/>
              <w:bottom w:val="single" w:sz="4" w:space="0" w:color="000000"/>
              <w:right w:val="single" w:sz="4" w:space="0" w:color="000000"/>
            </w:tcBorders>
            <w:shd w:fill="auto" w:val="clear"/>
          </w:tcPr>
          <w:p>
            <w:pPr>
              <w:pStyle w:val="Normal"/>
              <w:jc w:val="center"/>
              <w:rPr>
                <w:rFonts w:ascii="Trebuchet MS" w:hAnsi="Trebuchet MS" w:cs="Bitstream Vera Sans"/>
                <w:sz w:val="20"/>
                <w:szCs w:val="20"/>
              </w:rPr>
            </w:pPr>
            <w:r>
              <w:rPr>
                <w:rFonts w:cs="Bitstream Vera Sans" w:ascii="Trebuchet MS" w:hAnsi="Trebuchet MS"/>
                <w:sz w:val="20"/>
                <w:szCs w:val="20"/>
              </w:rPr>
            </w:r>
          </w:p>
          <w:p>
            <w:pPr>
              <w:pStyle w:val="Normal"/>
              <w:jc w:val="center"/>
              <w:rPr>
                <w:rFonts w:ascii="Trebuchet MS" w:hAnsi="Trebuchet MS" w:cs="Bitstream Vera Sans"/>
                <w:sz w:val="20"/>
                <w:szCs w:val="20"/>
              </w:rPr>
            </w:pPr>
            <w:r>
              <w:rPr>
                <w:rFonts w:cs="Bitstream Vera Sans" w:ascii="Trebuchet MS" w:hAnsi="Trebuchet MS"/>
                <w:sz w:val="20"/>
                <w:szCs w:val="20"/>
              </w:rPr>
              <w:t xml:space="preserve">€ </w:t>
            </w:r>
            <w:r>
              <w:rPr>
                <w:rFonts w:cs="Bitstream Vera Sans" w:ascii="Trebuchet MS" w:hAnsi="Trebuchet MS"/>
                <w:sz w:val="20"/>
                <w:szCs w:val="20"/>
              </w:rPr>
              <w:t>1.000,00</w:t>
            </w:r>
          </w:p>
        </w:tc>
      </w:tr>
    </w:tbl>
    <w:p>
      <w:pPr>
        <w:pStyle w:val="Normal"/>
        <w:rPr>
          <w:rFonts w:ascii="Trebuchet MS" w:hAnsi="Trebuchet MS"/>
          <w:sz w:val="20"/>
          <w:szCs w:val="20"/>
        </w:rPr>
      </w:pPr>
      <w:r>
        <w:rPr>
          <w:rFonts w:ascii="Trebuchet MS" w:hAnsi="Trebuchet MS"/>
          <w:sz w:val="20"/>
          <w:szCs w:val="20"/>
        </w:rPr>
      </w:r>
    </w:p>
    <w:p>
      <w:pPr>
        <w:pStyle w:val="Normal"/>
        <w:spacing w:lineRule="auto" w:line="360"/>
        <w:jc w:val="both"/>
        <w:rPr>
          <w:rFonts w:ascii="Trebuchet MS" w:hAnsi="Trebuchet MS" w:cs="Bitstream Vera Sans"/>
          <w:sz w:val="20"/>
          <w:szCs w:val="20"/>
          <w:highlight w:val="yellow"/>
        </w:rPr>
      </w:pPr>
      <w:r>
        <w:rPr>
          <w:rFonts w:cs="Bitstream Vera Sans" w:ascii="Trebuchet MS" w:hAnsi="Trebuchet MS"/>
          <w:sz w:val="20"/>
          <w:szCs w:val="20"/>
        </w:rPr>
        <w:t xml:space="preserve">Saranno ammessi ad usufruire delle borse di studio gli studenti residenti nel Comune di Borno, che avranno presentato la domanda nei tempi previsti dal bando ed avranno i necessari requisiti.   </w:t>
      </w:r>
    </w:p>
    <w:p>
      <w:pPr>
        <w:pStyle w:val="Normal"/>
        <w:spacing w:lineRule="auto" w:line="360"/>
        <w:jc w:val="both"/>
        <w:rPr>
          <w:rFonts w:ascii="Trebuchet MS" w:hAnsi="Trebuchet MS" w:cs="Bitstream Vera Sans"/>
          <w:sz w:val="20"/>
          <w:szCs w:val="20"/>
        </w:rPr>
      </w:pPr>
      <w:r>
        <w:rPr>
          <w:rFonts w:cs="Bitstream Vera Sans" w:ascii="Trebuchet MS" w:hAnsi="Trebuchet MS"/>
          <w:sz w:val="20"/>
          <w:szCs w:val="20"/>
        </w:rPr>
        <w:t>L’erogazione delle borse di studio verrà effettuata previa pubblicazione di apposito bando da parte dell’Amministrazione Comunale si programmerà un consiglio comunale in cui si premieranno pubblicamente gli studenti meritevoli.</w:t>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spacing w:lineRule="auto" w:line="360" w:beforeAutospacing="1" w:after="0"/>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Normal"/>
        <w:rPr/>
      </w:pPr>
      <w:r>
        <w:rPr/>
      </w:r>
    </w:p>
    <w:sectPr>
      <w:footerReference w:type="default" r:id="rId15"/>
      <w:type w:val="nextPage"/>
      <w:pgSz w:w="11906" w:h="16838"/>
      <w:pgMar w:left="1134" w:right="1134" w:header="72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Trebuchet MS">
    <w:charset w:val="00"/>
    <w:family w:val="roman"/>
    <w:pitch w:val="variable"/>
  </w:font>
  <w:font w:name="Helvetica">
    <w:altName w:val="Arial"/>
    <w:charset w:val="00"/>
    <w:family w:val="roman"/>
    <w:pitch w:val="variable"/>
  </w:font>
  <w:font w:name="Liberation Sans">
    <w:altName w:val="Arial"/>
    <w:charset w:val="00"/>
    <w:family w:val="roman"/>
    <w:pitch w:val="variable"/>
  </w:font>
  <w:font w:name="Arial Unicode MS">
    <w:charset w:val="00"/>
    <w:family w:val="roman"/>
    <w:pitch w:val="variable"/>
  </w:font>
  <w:font w:name="Bitstream Vera Sans">
    <w:charset w:val="00"/>
    <w:family w:val="roman"/>
    <w:pitch w:val="variable"/>
  </w:font>
  <w:font w:name="Liberation Mono">
    <w:altName w:val="Courier New"/>
    <w:charset w:val="00"/>
    <w:family w:val="roman"/>
    <w:pitch w:val="variable"/>
  </w:font>
  <w:font w:name="Trebuchet MS">
    <w:charset w:val="01"/>
    <w:family w:val="swiss"/>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Bitstream Vera San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8372876"/>
    </w:sdtPr>
    <w:sdtContent>
      <w:p>
        <w:pPr>
          <w:pStyle w:val="Pidipagina"/>
          <w:jc w:val="right"/>
          <w:rPr/>
        </w:pPr>
        <w:r>
          <w:rPr/>
          <w:fldChar w:fldCharType="begin"/>
        </w:r>
        <w:r>
          <w:rPr/>
          <w:instrText> PAGE </w:instrText>
        </w:r>
        <w:r>
          <w:rPr/>
          <w:fldChar w:fldCharType="separate"/>
        </w:r>
        <w:r>
          <w:rPr/>
          <w:t>39</w:t>
        </w:r>
        <w:r>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tabs>
          <w:tab w:val="num" w:pos="360"/>
        </w:tabs>
        <w:ind w:left="360" w:hanging="360"/>
      </w:pPr>
      <w:rPr>
        <w:b/>
        <w:rFonts w:ascii="Helvetica" w:hAnsi="Helvetica"/>
      </w:rPr>
    </w:lvl>
    <w:lvl w:ilvl="1">
      <w:start w:val="1"/>
      <w:numFmt w:val="decimal"/>
      <w:lvlText w:val="%1.%2"/>
      <w:lvlJc w:val="left"/>
      <w:pPr>
        <w:ind w:left="525" w:hanging="52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
    <w:lvl w:ilvl="0">
      <w:start w:val="1"/>
      <w:numFmt w:val="decimal"/>
      <w:lvlText w:val="%1."/>
      <w:lvlJc w:val="left"/>
      <w:pPr>
        <w:tabs>
          <w:tab w:val="num" w:pos="360"/>
        </w:tabs>
        <w:ind w:left="360" w:hanging="360"/>
      </w:pPr>
      <w:rPr>
        <w:b/>
        <w:rFonts w:ascii="Helvetica" w:hAnsi="Helvetica"/>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bullet"/>
      <w:lvlText w:val="-"/>
      <w:lvlJc w:val="left"/>
      <w:pPr>
        <w:ind w:left="720" w:hanging="360"/>
      </w:pPr>
      <w:rPr>
        <w:rFonts w:ascii="Bitstream Vera Sans" w:hAnsi="Bitstream Vera Sans" w:cs="Bitstream Vera Sans" w:hint="default"/>
        <w:sz w:val="20"/>
        <w:rFonts w:cs="Bitstream Vera San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7352"/>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rsid w:val="00d32ded"/>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unhideWhenUsed/>
    <w:qFormat/>
    <w:rsid w:val="00c70f77"/>
    <w:pPr>
      <w:keepNext w:val="true"/>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val="en-US" w:eastAsia="en-US" w:bidi="en-US"/>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e67352"/>
    <w:rPr>
      <w:rFonts w:ascii="Tahoma" w:hAnsi="Tahoma" w:eastAsia="Times New Roman" w:cs="Tahoma"/>
      <w:sz w:val="16"/>
      <w:szCs w:val="16"/>
      <w:lang w:eastAsia="it-IT"/>
    </w:rPr>
  </w:style>
  <w:style w:type="character" w:styleId="IntestazioneCarattere" w:customStyle="1">
    <w:name w:val="Intestazione Carattere"/>
    <w:basedOn w:val="DefaultParagraphFont"/>
    <w:link w:val="Intestazione"/>
    <w:uiPriority w:val="99"/>
    <w:qFormat/>
    <w:rsid w:val="005b49ca"/>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5b49ca"/>
    <w:rPr>
      <w:rFonts w:ascii="Times New Roman" w:hAnsi="Times New Roman" w:eastAsia="Times New Roman" w:cs="Times New Roman"/>
      <w:sz w:val="24"/>
      <w:szCs w:val="24"/>
      <w:lang w:eastAsia="it-IT"/>
    </w:rPr>
  </w:style>
  <w:style w:type="character" w:styleId="Titolo1Carattere" w:customStyle="1">
    <w:name w:val="Titolo 1 Carattere"/>
    <w:basedOn w:val="DefaultParagraphFont"/>
    <w:link w:val="Titolo1"/>
    <w:uiPriority w:val="9"/>
    <w:qFormat/>
    <w:rsid w:val="00d32ded"/>
    <w:rPr>
      <w:rFonts w:ascii="Cambria" w:hAnsi="Cambria" w:eastAsia="" w:cs="" w:asciiTheme="majorHAnsi" w:cstheme="majorBidi" w:eastAsiaTheme="majorEastAsia" w:hAnsiTheme="majorHAnsi"/>
      <w:b/>
      <w:bCs/>
      <w:color w:val="365F91" w:themeColor="accent1" w:themeShade="bf"/>
      <w:sz w:val="28"/>
      <w:szCs w:val="28"/>
      <w:lang w:eastAsia="it-IT"/>
    </w:rPr>
  </w:style>
  <w:style w:type="character" w:styleId="TestonotaapidipaginaCarattere" w:customStyle="1">
    <w:name w:val="Testo nota a piè di pagina Carattere"/>
    <w:basedOn w:val="DefaultParagraphFont"/>
    <w:link w:val="Testonotaapidipagina"/>
    <w:semiHidden/>
    <w:qFormat/>
    <w:rsid w:val="00d32ded"/>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semiHidden/>
    <w:qFormat/>
    <w:rsid w:val="00d32ded"/>
    <w:rPr>
      <w:vertAlign w:val="superscript"/>
    </w:rPr>
  </w:style>
  <w:style w:type="character" w:styleId="RientrocorpodeltestoCarattere" w:customStyle="1">
    <w:name w:val="Rientro corpo del testo Carattere"/>
    <w:basedOn w:val="DefaultParagraphFont"/>
    <w:link w:val="Rientrocorpodeltesto"/>
    <w:uiPriority w:val="99"/>
    <w:qFormat/>
    <w:rsid w:val="00d32ded"/>
    <w:rPr>
      <w:rFonts w:ascii="Arial" w:hAnsi="Arial" w:eastAsia="" w:cs="Arial" w:eastAsiaTheme="minorEastAsia"/>
      <w:b/>
      <w:bCs/>
      <w:sz w:val="24"/>
      <w:szCs w:val="24"/>
      <w:lang w:eastAsia="it-IT"/>
    </w:rPr>
  </w:style>
  <w:style w:type="character" w:styleId="RientrocorpodeltestoCarattere1" w:customStyle="1">
    <w:name w:val="Rientro corpo del testo Carattere1"/>
    <w:basedOn w:val="DefaultParagraphFont"/>
    <w:uiPriority w:val="99"/>
    <w:semiHidden/>
    <w:qFormat/>
    <w:rsid w:val="00d32ded"/>
    <w:rPr>
      <w:rFonts w:ascii="Times New Roman" w:hAnsi="Times New Roman" w:eastAsia="Times New Roman" w:cs="Times New Roman"/>
      <w:sz w:val="24"/>
      <w:szCs w:val="24"/>
      <w:lang w:eastAsia="it-IT"/>
    </w:rPr>
  </w:style>
  <w:style w:type="character" w:styleId="Rtf2Strong" w:customStyle="1">
    <w:name w:val="rtf2 Strong"/>
    <w:uiPriority w:val="99"/>
    <w:qFormat/>
    <w:rsid w:val="00d32ded"/>
    <w:rPr>
      <w:rFonts w:ascii="Arial" w:hAnsi="Arial"/>
      <w:b/>
    </w:rPr>
  </w:style>
  <w:style w:type="character" w:styleId="Titolo2Carattere" w:customStyle="1">
    <w:name w:val="Titolo 2 Carattere"/>
    <w:basedOn w:val="DefaultParagraphFont"/>
    <w:link w:val="Titolo2"/>
    <w:uiPriority w:val="9"/>
    <w:qFormat/>
    <w:rsid w:val="00c70f77"/>
    <w:rPr>
      <w:rFonts w:ascii="Cambria" w:hAnsi="Cambria" w:eastAsia="" w:cs="" w:asciiTheme="majorHAnsi" w:cstheme="majorBidi" w:eastAsiaTheme="majorEastAsia" w:hAnsiTheme="majorHAnsi"/>
      <w:b/>
      <w:bCs/>
      <w:color w:val="4F81BD" w:themeColor="accent1"/>
      <w:sz w:val="26"/>
      <w:szCs w:val="26"/>
      <w:lang w:val="en-US" w:bidi="en-US"/>
    </w:rPr>
  </w:style>
  <w:style w:type="character" w:styleId="TitoloCarattere" w:customStyle="1">
    <w:name w:val="Titolo Carattere"/>
    <w:basedOn w:val="DefaultParagraphFont"/>
    <w:link w:val="Titolo"/>
    <w:uiPriority w:val="10"/>
    <w:qFormat/>
    <w:rsid w:val="00c70f77"/>
    <w:rPr>
      <w:rFonts w:ascii="Cambria" w:hAnsi="Cambria" w:eastAsia="" w:cs="" w:asciiTheme="majorHAnsi" w:cstheme="majorBidi" w:eastAsiaTheme="majorEastAsia" w:hAnsiTheme="majorHAnsi"/>
      <w:color w:val="17365D" w:themeColor="text2" w:themeShade="bf"/>
      <w:spacing w:val="5"/>
      <w:kern w:val="2"/>
      <w:sz w:val="52"/>
      <w:szCs w:val="52"/>
      <w:lang w:bidi="en-US"/>
    </w:rPr>
  </w:style>
  <w:style w:type="character" w:styleId="SubtleEmphasis">
    <w:name w:val="Subtle Emphasis"/>
    <w:basedOn w:val="DefaultParagraphFont"/>
    <w:uiPriority w:val="19"/>
    <w:qFormat/>
    <w:rsid w:val="00eb6d4b"/>
    <w:rPr>
      <w:i/>
      <w:iCs/>
      <w:color w:val="404040" w:themeColor="text1" w:themeTint="bf"/>
    </w:rPr>
  </w:style>
  <w:style w:type="character" w:styleId="IniziomodulozCarattere" w:customStyle="1">
    <w:name w:val="Inizio modulo -z Carattere"/>
    <w:basedOn w:val="DefaultParagraphFont"/>
    <w:link w:val="Iniziomodulo-z"/>
    <w:uiPriority w:val="99"/>
    <w:semiHidden/>
    <w:qFormat/>
    <w:rsid w:val="00506863"/>
    <w:rPr>
      <w:rFonts w:ascii="Arial" w:hAnsi="Arial" w:eastAsia="Times New Roman" w:cs="Arial"/>
      <w:vanish/>
      <w:sz w:val="16"/>
      <w:szCs w:val="16"/>
      <w:lang w:eastAsia="it-IT"/>
    </w:rPr>
  </w:style>
  <w:style w:type="character" w:styleId="FinemodulozCarattere" w:customStyle="1">
    <w:name w:val="Fine modulo -z Carattere"/>
    <w:basedOn w:val="DefaultParagraphFont"/>
    <w:link w:val="Finemodulo-z"/>
    <w:uiPriority w:val="99"/>
    <w:semiHidden/>
    <w:qFormat/>
    <w:rsid w:val="00506863"/>
    <w:rPr>
      <w:rFonts w:ascii="Arial" w:hAnsi="Arial" w:eastAsia="Times New Roman" w:cs="Arial"/>
      <w:vanish/>
      <w:sz w:val="16"/>
      <w:szCs w:val="16"/>
      <w:lang w:eastAsia="it-IT"/>
    </w:rPr>
  </w:style>
  <w:style w:type="character" w:styleId="Corpodeltesto2Carattere" w:customStyle="1">
    <w:name w:val="Corpo del testo 2 Carattere"/>
    <w:basedOn w:val="DefaultParagraphFont"/>
    <w:link w:val="Corpodeltesto2"/>
    <w:uiPriority w:val="99"/>
    <w:semiHidden/>
    <w:qFormat/>
    <w:rsid w:val="00de6d3a"/>
    <w:rPr>
      <w:rFonts w:ascii="Times New Roman" w:hAnsi="Times New Roman" w:eastAsia="Times New Roman" w:cs="Times New Roman"/>
      <w:sz w:val="24"/>
      <w:szCs w:val="24"/>
      <w:lang w:eastAsia="it-IT"/>
    </w:rPr>
  </w:style>
  <w:style w:type="character" w:styleId="Annotationreference">
    <w:name w:val="annotation reference"/>
    <w:basedOn w:val="DefaultParagraphFont"/>
    <w:uiPriority w:val="99"/>
    <w:semiHidden/>
    <w:unhideWhenUsed/>
    <w:qFormat/>
    <w:rsid w:val="00494fee"/>
    <w:rPr>
      <w:sz w:val="16"/>
      <w:szCs w:val="16"/>
    </w:rPr>
  </w:style>
  <w:style w:type="character" w:styleId="TestocommentoCarattere" w:customStyle="1">
    <w:name w:val="Testo commento Carattere"/>
    <w:basedOn w:val="DefaultParagraphFont"/>
    <w:link w:val="Testocommento"/>
    <w:uiPriority w:val="99"/>
    <w:semiHidden/>
    <w:qFormat/>
    <w:rsid w:val="00494fee"/>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494fee"/>
    <w:rPr>
      <w:rFonts w:ascii="Times New Roman" w:hAnsi="Times New Roman" w:eastAsia="Times New Roman" w:cs="Times New Roman"/>
      <w:b/>
      <w:bCs/>
      <w:sz w:val="20"/>
      <w:szCs w:val="20"/>
      <w:lang w:eastAsia="it-IT"/>
    </w:rPr>
  </w:style>
  <w:style w:type="character" w:styleId="ListLabel1">
    <w:name w:val="ListLabel 1"/>
    <w:qFormat/>
    <w:rPr>
      <w:rFonts w:ascii="Trebuchet MS" w:hAnsi="Trebuchet MS" w:eastAsia="Times New Roman" w:cs="Times New Roman"/>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Helvetica" w:hAnsi="Helvetica"/>
      <w:b/>
    </w:rPr>
  </w:style>
  <w:style w:type="character" w:styleId="ListLabel27">
    <w:name w:val="ListLabel 27"/>
    <w:qFormat/>
    <w:rPr>
      <w:color w:val="auto"/>
    </w:rPr>
  </w:style>
  <w:style w:type="character" w:styleId="ListLabel28">
    <w:name w:val="ListLabel 28"/>
    <w:qFormat/>
    <w:rPr>
      <w:color w:val="auto"/>
    </w:rPr>
  </w:style>
  <w:style w:type="character" w:styleId="ListLabel29">
    <w:name w:val="ListLabel 29"/>
    <w:qFormat/>
    <w:rPr>
      <w:color w:val="auto"/>
    </w:rPr>
  </w:style>
  <w:style w:type="character" w:styleId="ListLabel30">
    <w:name w:val="ListLabel 30"/>
    <w:qFormat/>
    <w:rPr>
      <w:color w:val="auto"/>
    </w:rPr>
  </w:style>
  <w:style w:type="character" w:styleId="ListLabel31">
    <w:name w:val="ListLabel 31"/>
    <w:qFormat/>
    <w:rPr>
      <w:color w:val="auto"/>
    </w:rPr>
  </w:style>
  <w:style w:type="character" w:styleId="ListLabel32">
    <w:name w:val="ListLabel 32"/>
    <w:qFormat/>
    <w:rPr>
      <w:color w:val="auto"/>
    </w:rPr>
  </w:style>
  <w:style w:type="character" w:styleId="ListLabel33">
    <w:name w:val="ListLabel 33"/>
    <w:qFormat/>
    <w:rPr>
      <w:color w:val="auto"/>
    </w:rPr>
  </w:style>
  <w:style w:type="character" w:styleId="ListLabel34">
    <w:name w:val="ListLabel 34"/>
    <w:qFormat/>
    <w:rPr>
      <w:color w:val="auto"/>
    </w:rPr>
  </w:style>
  <w:style w:type="character" w:styleId="ListLabel35">
    <w:name w:val="ListLabel 35"/>
    <w:qFormat/>
    <w:rPr>
      <w:rFonts w:ascii="Helvetica" w:hAnsi="Helvetica"/>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b/>
    </w:rPr>
  </w:style>
  <w:style w:type="character" w:styleId="ListLabel43">
    <w:name w:val="ListLabel 43"/>
    <w:qFormat/>
    <w:rPr>
      <w:b/>
    </w:rPr>
  </w:style>
  <w:style w:type="character" w:styleId="ListLabel44">
    <w:name w:val="ListLabel 44"/>
    <w:qFormat/>
    <w:rPr>
      <w:b/>
    </w:rPr>
  </w:style>
  <w:style w:type="character" w:styleId="ListLabel45">
    <w:name w:val="ListLabel 45"/>
    <w:qFormat/>
    <w:rPr>
      <w:b/>
    </w:rPr>
  </w:style>
  <w:style w:type="character" w:styleId="ListLabel46">
    <w:name w:val="ListLabel 46"/>
    <w:qFormat/>
    <w:rPr>
      <w:b/>
    </w:rPr>
  </w:style>
  <w:style w:type="character" w:styleId="ListLabel47">
    <w:name w:val="ListLabel 47"/>
    <w:qFormat/>
    <w:rPr>
      <w:b/>
    </w:rPr>
  </w:style>
  <w:style w:type="character" w:styleId="ListLabel48">
    <w:name w:val="ListLabel 48"/>
    <w:qFormat/>
    <w:rPr>
      <w:b/>
    </w:rPr>
  </w:style>
  <w:style w:type="character" w:styleId="ListLabel49">
    <w:name w:val="ListLabel 49"/>
    <w:qFormat/>
    <w:rPr>
      <w:b/>
    </w:rPr>
  </w:style>
  <w:style w:type="character" w:styleId="ListLabel50">
    <w:name w:val="ListLabel 50"/>
    <w:qFormat/>
    <w:rPr>
      <w:b/>
    </w:rPr>
  </w:style>
  <w:style w:type="character" w:styleId="ListLabel51">
    <w:name w:val="ListLabel 51"/>
    <w:qFormat/>
    <w:rPr>
      <w:b/>
    </w:rPr>
  </w:style>
  <w:style w:type="character" w:styleId="ListLabel52">
    <w:name w:val="ListLabel 52"/>
    <w:qFormat/>
    <w:rPr>
      <w:b/>
    </w:rPr>
  </w:style>
  <w:style w:type="character" w:styleId="ListLabel53">
    <w:name w:val="ListLabel 53"/>
    <w:qFormat/>
    <w:rPr>
      <w:b/>
    </w:rPr>
  </w:style>
  <w:style w:type="character" w:styleId="ListLabel54">
    <w:name w:val="ListLabel 54"/>
    <w:qFormat/>
    <w:rPr>
      <w:b/>
    </w:rPr>
  </w:style>
  <w:style w:type="character" w:styleId="ListLabel55">
    <w:name w:val="ListLabel 55"/>
    <w:qFormat/>
    <w:rPr>
      <w:b/>
    </w:rPr>
  </w:style>
  <w:style w:type="character" w:styleId="ListLabel56">
    <w:name w:val="ListLabel 56"/>
    <w:qFormat/>
    <w:rPr>
      <w:b/>
    </w:rPr>
  </w:style>
  <w:style w:type="character" w:styleId="ListLabel57">
    <w:name w:val="ListLabel 57"/>
    <w:qFormat/>
    <w:rPr>
      <w:b/>
    </w:rPr>
  </w:style>
  <w:style w:type="character" w:styleId="ListLabel58">
    <w:name w:val="ListLabel 58"/>
    <w:qFormat/>
    <w:rPr>
      <w:b/>
    </w:rPr>
  </w:style>
  <w:style w:type="character" w:styleId="ListLabel59">
    <w:name w:val="ListLabel 59"/>
    <w:qFormat/>
    <w:rPr>
      <w:b/>
    </w:rPr>
  </w:style>
  <w:style w:type="character" w:styleId="ListLabel60">
    <w:name w:val="ListLabel 60"/>
    <w:qFormat/>
    <w:rPr>
      <w:b/>
    </w:rPr>
  </w:style>
  <w:style w:type="character" w:styleId="ListLabel61">
    <w:name w:val="ListLabel 61"/>
    <w:qFormat/>
    <w:rPr>
      <w:b/>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b/>
    </w:rPr>
  </w:style>
  <w:style w:type="character" w:styleId="ListLabel66">
    <w:name w:val="ListLabel 66"/>
    <w:qFormat/>
    <w:rPr>
      <w:b/>
    </w:rPr>
  </w:style>
  <w:style w:type="character" w:styleId="ListLabel67">
    <w:name w:val="ListLabel 67"/>
    <w:qFormat/>
    <w:rPr>
      <w:b/>
    </w:rPr>
  </w:style>
  <w:style w:type="character" w:styleId="ListLabel68">
    <w:name w:val="ListLabel 68"/>
    <w:qFormat/>
    <w:rPr>
      <w:b/>
    </w:rPr>
  </w:style>
  <w:style w:type="character" w:styleId="ListLabel69">
    <w:name w:val="ListLabel 69"/>
    <w:qFormat/>
    <w:rPr>
      <w:b/>
    </w:rPr>
  </w:style>
  <w:style w:type="character" w:styleId="ListLabel70">
    <w:name w:val="ListLabel 70"/>
    <w:qFormat/>
    <w:rPr>
      <w:b/>
    </w:rPr>
  </w:style>
  <w:style w:type="character" w:styleId="ListLabel71">
    <w:name w:val="ListLabel 71"/>
    <w:qFormat/>
    <w:rPr>
      <w:b/>
    </w:rPr>
  </w:style>
  <w:style w:type="character" w:styleId="ListLabel72">
    <w:name w:val="ListLabel 72"/>
    <w:qFormat/>
    <w:rPr>
      <w:b/>
    </w:rPr>
  </w:style>
  <w:style w:type="character" w:styleId="ListLabel73">
    <w:name w:val="ListLabel 73"/>
    <w:qFormat/>
    <w:rPr>
      <w:b/>
    </w:rPr>
  </w:style>
  <w:style w:type="character" w:styleId="ListLabel74">
    <w:name w:val="ListLabel 74"/>
    <w:qFormat/>
    <w:rPr>
      <w:b/>
    </w:rPr>
  </w:style>
  <w:style w:type="character" w:styleId="ListLabel75">
    <w:name w:val="ListLabel 75"/>
    <w:qFormat/>
    <w:rPr>
      <w:b/>
    </w:rPr>
  </w:style>
  <w:style w:type="character" w:styleId="ListLabel76">
    <w:name w:val="ListLabel 76"/>
    <w:qFormat/>
    <w:rPr>
      <w:b/>
    </w:rPr>
  </w:style>
  <w:style w:type="character" w:styleId="ListLabel77">
    <w:name w:val="ListLabel 77"/>
    <w:qFormat/>
    <w:rPr>
      <w:b/>
    </w:rPr>
  </w:style>
  <w:style w:type="character" w:styleId="ListLabel78">
    <w:name w:val="ListLabel 78"/>
    <w:qFormat/>
    <w:rPr>
      <w:b/>
    </w:rPr>
  </w:style>
  <w:style w:type="character" w:styleId="ListLabel79">
    <w:name w:val="ListLabel 79"/>
    <w:qFormat/>
    <w:rPr>
      <w:b/>
    </w:rPr>
  </w:style>
  <w:style w:type="character" w:styleId="ListLabel80">
    <w:name w:val="ListLabel 80"/>
    <w:qFormat/>
    <w:rPr>
      <w:b/>
    </w:rPr>
  </w:style>
  <w:style w:type="character" w:styleId="ListLabel81">
    <w:name w:val="ListLabel 81"/>
    <w:qFormat/>
    <w:rPr>
      <w:b/>
    </w:rPr>
  </w:style>
  <w:style w:type="character" w:styleId="ListLabel82">
    <w:name w:val="ListLabel 82"/>
    <w:qFormat/>
    <w:rPr>
      <w:b/>
    </w:rPr>
  </w:style>
  <w:style w:type="character" w:styleId="ListLabel83">
    <w:name w:val="ListLabel 83"/>
    <w:qFormat/>
    <w:rPr>
      <w:b/>
    </w:rPr>
  </w:style>
  <w:style w:type="character" w:styleId="ListLabel84">
    <w:name w:val="ListLabel 84"/>
    <w:qFormat/>
    <w:rPr>
      <w:b/>
    </w:rPr>
  </w:style>
  <w:style w:type="character" w:styleId="ListLabel85">
    <w:name w:val="ListLabel 85"/>
    <w:qFormat/>
    <w:rPr>
      <w:b/>
    </w:rPr>
  </w:style>
  <w:style w:type="character" w:styleId="ListLabel86">
    <w:name w:val="ListLabel 86"/>
    <w:qFormat/>
    <w:rPr>
      <w:b/>
    </w:rPr>
  </w:style>
  <w:style w:type="character" w:styleId="ListLabel87">
    <w:name w:val="ListLabel 87"/>
    <w:qFormat/>
    <w:rPr>
      <w:b/>
    </w:rPr>
  </w:style>
  <w:style w:type="character" w:styleId="ListLabel88">
    <w:name w:val="ListLabel 88"/>
    <w:qFormat/>
    <w:rPr>
      <w:b/>
    </w:rPr>
  </w:style>
  <w:style w:type="character" w:styleId="ListLabel89">
    <w:name w:val="ListLabel 89"/>
    <w:qFormat/>
    <w:rPr>
      <w:b/>
    </w:rPr>
  </w:style>
  <w:style w:type="character" w:styleId="ListLabel90">
    <w:name w:val="ListLabel 90"/>
    <w:qFormat/>
    <w:rPr>
      <w:b/>
    </w:rPr>
  </w:style>
  <w:style w:type="character" w:styleId="ListLabel91">
    <w:name w:val="ListLabel 91"/>
    <w:qFormat/>
    <w:rPr>
      <w:b/>
    </w:rPr>
  </w:style>
  <w:style w:type="character" w:styleId="ListLabel92">
    <w:name w:val="ListLabel 92"/>
    <w:qFormat/>
    <w:rPr>
      <w:b/>
    </w:rPr>
  </w:style>
  <w:style w:type="character" w:styleId="ListLabel93">
    <w:name w:val="ListLabel 93"/>
    <w:qFormat/>
    <w:rPr>
      <w:b/>
    </w:rPr>
  </w:style>
  <w:style w:type="character" w:styleId="ListLabel94">
    <w:name w:val="ListLabel 94"/>
    <w:qFormat/>
    <w:rPr>
      <w:b/>
    </w:rPr>
  </w:style>
  <w:style w:type="character" w:styleId="ListLabel95">
    <w:name w:val="ListLabel 95"/>
    <w:qFormat/>
    <w:rPr>
      <w:b/>
    </w:rPr>
  </w:style>
  <w:style w:type="character" w:styleId="ListLabel96">
    <w:name w:val="ListLabel 96"/>
    <w:qFormat/>
    <w:rPr>
      <w:b/>
    </w:rPr>
  </w:style>
  <w:style w:type="character" w:styleId="ListLabel97">
    <w:name w:val="ListLabel 97"/>
    <w:qFormat/>
    <w:rPr>
      <w:b/>
    </w:rPr>
  </w:style>
  <w:style w:type="character" w:styleId="ListLabel98">
    <w:name w:val="ListLabel 98"/>
    <w:qFormat/>
    <w:rPr>
      <w:b/>
    </w:rPr>
  </w:style>
  <w:style w:type="character" w:styleId="ListLabel99">
    <w:name w:val="ListLabel 99"/>
    <w:qFormat/>
    <w:rPr>
      <w:b/>
    </w:rPr>
  </w:style>
  <w:style w:type="character" w:styleId="ListLabel100">
    <w:name w:val="ListLabel 100"/>
    <w:qFormat/>
    <w:rPr>
      <w:b/>
    </w:rPr>
  </w:style>
  <w:style w:type="character" w:styleId="ListLabel101">
    <w:name w:val="ListLabel 101"/>
    <w:qFormat/>
    <w:rPr>
      <w:b/>
    </w:rPr>
  </w:style>
  <w:style w:type="character" w:styleId="ListLabel102">
    <w:name w:val="ListLabel 102"/>
    <w:qFormat/>
    <w:rPr>
      <w:b/>
    </w:rPr>
  </w:style>
  <w:style w:type="character" w:styleId="ListLabel103">
    <w:name w:val="ListLabel 103"/>
    <w:qFormat/>
    <w:rPr>
      <w:b/>
    </w:rPr>
  </w:style>
  <w:style w:type="character" w:styleId="ListLabel104">
    <w:name w:val="ListLabel 104"/>
    <w:qFormat/>
    <w:rPr>
      <w:b/>
    </w:rPr>
  </w:style>
  <w:style w:type="character" w:styleId="ListLabel105">
    <w:name w:val="ListLabel 105"/>
    <w:qFormat/>
    <w:rPr>
      <w:b/>
    </w:rPr>
  </w:style>
  <w:style w:type="character" w:styleId="ListLabel106">
    <w:name w:val="ListLabel 106"/>
    <w:qFormat/>
    <w:rPr>
      <w:b/>
    </w:rPr>
  </w:style>
  <w:style w:type="character" w:styleId="ListLabel107">
    <w:name w:val="ListLabel 107"/>
    <w:qFormat/>
    <w:rPr>
      <w:b/>
    </w:rPr>
  </w:style>
  <w:style w:type="character" w:styleId="ListLabel108">
    <w:name w:val="ListLabel 108"/>
    <w:qFormat/>
    <w:rPr>
      <w:b/>
    </w:rPr>
  </w:style>
  <w:style w:type="character" w:styleId="ListLabel109">
    <w:name w:val="ListLabel 109"/>
    <w:qFormat/>
    <w:rPr>
      <w:b/>
    </w:rPr>
  </w:style>
  <w:style w:type="character" w:styleId="ListLabel110">
    <w:name w:val="ListLabel 110"/>
    <w:qFormat/>
    <w:rPr>
      <w:b/>
    </w:rPr>
  </w:style>
  <w:style w:type="character" w:styleId="ListLabel111">
    <w:name w:val="ListLabel 111"/>
    <w:qFormat/>
    <w:rPr>
      <w:b/>
    </w:rPr>
  </w:style>
  <w:style w:type="character" w:styleId="ListLabel112">
    <w:name w:val="ListLabel 112"/>
    <w:qFormat/>
    <w:rPr>
      <w:b/>
    </w:rPr>
  </w:style>
  <w:style w:type="character" w:styleId="ListLabel113">
    <w:name w:val="ListLabel 113"/>
    <w:qFormat/>
    <w:rPr>
      <w:b/>
    </w:rPr>
  </w:style>
  <w:style w:type="character" w:styleId="ListLabel114">
    <w:name w:val="ListLabel 114"/>
    <w:qFormat/>
    <w:rPr>
      <w:b/>
    </w:rPr>
  </w:style>
  <w:style w:type="character" w:styleId="ListLabel115">
    <w:name w:val="ListLabel 115"/>
    <w:qFormat/>
    <w:rPr>
      <w:b/>
    </w:rPr>
  </w:style>
  <w:style w:type="character" w:styleId="ListLabel116">
    <w:name w:val="ListLabel 116"/>
    <w:qFormat/>
    <w:rPr>
      <w:b/>
    </w:rPr>
  </w:style>
  <w:style w:type="character" w:styleId="ListLabel117">
    <w:name w:val="ListLabel 117"/>
    <w:qFormat/>
    <w:rPr>
      <w:b/>
    </w:rPr>
  </w:style>
  <w:style w:type="character" w:styleId="ListLabel118">
    <w:name w:val="ListLabel 118"/>
    <w:qFormat/>
    <w:rPr>
      <w:b/>
    </w:rPr>
  </w:style>
  <w:style w:type="character" w:styleId="ListLabel119">
    <w:name w:val="ListLabel 119"/>
    <w:qFormat/>
    <w:rPr>
      <w:b/>
    </w:rPr>
  </w:style>
  <w:style w:type="character" w:styleId="ListLabel120">
    <w:name w:val="ListLabel 120"/>
    <w:qFormat/>
    <w:rPr>
      <w:b/>
    </w:rPr>
  </w:style>
  <w:style w:type="character" w:styleId="ListLabel121">
    <w:name w:val="ListLabel 121"/>
    <w:qFormat/>
    <w:rPr>
      <w:b/>
    </w:rPr>
  </w:style>
  <w:style w:type="character" w:styleId="ListLabel122">
    <w:name w:val="ListLabel 122"/>
    <w:qFormat/>
    <w:rPr>
      <w:b/>
    </w:rPr>
  </w:style>
  <w:style w:type="character" w:styleId="ListLabel123">
    <w:name w:val="ListLabel 123"/>
    <w:qFormat/>
    <w:rPr>
      <w:b/>
    </w:rPr>
  </w:style>
  <w:style w:type="character" w:styleId="ListLabel124">
    <w:name w:val="ListLabel 124"/>
    <w:qFormat/>
    <w:rPr>
      <w:b/>
    </w:rPr>
  </w:style>
  <w:style w:type="character" w:styleId="ListLabel125">
    <w:name w:val="ListLabel 125"/>
    <w:qFormat/>
    <w:rPr>
      <w:b/>
    </w:rPr>
  </w:style>
  <w:style w:type="character" w:styleId="ListLabel126">
    <w:name w:val="ListLabel 126"/>
    <w:qFormat/>
    <w:rPr>
      <w:b/>
    </w:rPr>
  </w:style>
  <w:style w:type="character" w:styleId="ListLabel127">
    <w:name w:val="ListLabel 127"/>
    <w:qFormat/>
    <w:rPr>
      <w:b/>
    </w:rPr>
  </w:style>
  <w:style w:type="character" w:styleId="ListLabel128">
    <w:name w:val="ListLabel 128"/>
    <w:qFormat/>
    <w:rPr>
      <w:rFonts w:eastAsia="Times New Roman" w:cs="Times New Roman"/>
    </w:rPr>
  </w:style>
  <w:style w:type="character" w:styleId="ListLabel129">
    <w:name w:val="ListLabel 129"/>
    <w:qFormat/>
    <w:rPr>
      <w:rFonts w:cs="Courier New"/>
    </w:rPr>
  </w:style>
  <w:style w:type="character" w:styleId="ListLabel130">
    <w:name w:val="ListLabel 130"/>
    <w:qFormat/>
    <w:rPr>
      <w:rFonts w:cs="Courier New"/>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cs="Courier New"/>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rFonts w:cs="Courier New"/>
    </w:rPr>
  </w:style>
  <w:style w:type="character" w:styleId="ListLabel143">
    <w:name w:val="ListLabel 143"/>
    <w:qFormat/>
    <w:rPr>
      <w:rFonts w:cs="Courier New"/>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b/>
    </w:rPr>
  </w:style>
  <w:style w:type="character" w:styleId="ListLabel154">
    <w:name w:val="ListLabel 154"/>
    <w:qFormat/>
    <w:rPr>
      <w:b/>
    </w:rPr>
  </w:style>
  <w:style w:type="character" w:styleId="ListLabel155">
    <w:name w:val="ListLabel 155"/>
    <w:qFormat/>
    <w:rPr>
      <w:b/>
    </w:rPr>
  </w:style>
  <w:style w:type="character" w:styleId="ListLabel156">
    <w:name w:val="ListLabel 156"/>
    <w:qFormat/>
    <w:rPr>
      <w:b/>
    </w:rPr>
  </w:style>
  <w:style w:type="character" w:styleId="ListLabel157">
    <w:name w:val="ListLabel 157"/>
    <w:qFormat/>
    <w:rPr>
      <w:b/>
    </w:rPr>
  </w:style>
  <w:style w:type="character" w:styleId="ListLabel158">
    <w:name w:val="ListLabel 158"/>
    <w:qFormat/>
    <w:rPr>
      <w:b/>
    </w:rPr>
  </w:style>
  <w:style w:type="character" w:styleId="ListLabel159">
    <w:name w:val="ListLabel 159"/>
    <w:qFormat/>
    <w:rPr>
      <w:b/>
    </w:rPr>
  </w:style>
  <w:style w:type="character" w:styleId="ListLabel160">
    <w:name w:val="ListLabel 160"/>
    <w:qFormat/>
    <w:rPr>
      <w:b/>
    </w:rPr>
  </w:style>
  <w:style w:type="character" w:styleId="ListLabel161">
    <w:name w:val="ListLabel 161"/>
    <w:qFormat/>
    <w:rPr>
      <w:b/>
    </w:rPr>
  </w:style>
  <w:style w:type="character" w:styleId="ListLabel162">
    <w:name w:val="ListLabel 162"/>
    <w:qFormat/>
    <w:rPr>
      <w:rFonts w:cs="Courier New"/>
    </w:rPr>
  </w:style>
  <w:style w:type="character" w:styleId="ListLabel163">
    <w:name w:val="ListLabel 163"/>
    <w:qFormat/>
    <w:rPr>
      <w:rFonts w:cs="Courier New"/>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eastAsia="Times New Roman" w:cs="Arial"/>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rFonts w:eastAsia="Times New Roman" w:cs="Times New Roman"/>
    </w:rPr>
  </w:style>
  <w:style w:type="character" w:styleId="ListLabel233">
    <w:name w:val="ListLabel 233"/>
    <w:qFormat/>
    <w:rPr>
      <w:rFonts w:cs="Courier New"/>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ascii="Trebuchet MS" w:hAnsi="Trebuchet MS" w:eastAsia="Bitstream Vera Sans" w:cs="Bitstream Vera Sans"/>
      <w:sz w:val="20"/>
    </w:rPr>
  </w:style>
  <w:style w:type="character" w:styleId="ListLabel237">
    <w:name w:val="ListLabel 237"/>
    <w:qFormat/>
    <w:rPr>
      <w:rFonts w:cs="Courier New"/>
    </w:rPr>
  </w:style>
  <w:style w:type="character" w:styleId="ListLabel238">
    <w:name w:val="ListLabel 238"/>
    <w:qFormat/>
    <w:rPr>
      <w:rFonts w:cs="Courier New"/>
    </w:rPr>
  </w:style>
  <w:style w:type="character" w:styleId="ListLabel239">
    <w:name w:val="ListLabel 239"/>
    <w:qFormat/>
    <w:rPr>
      <w:rFonts w:cs="Courier New"/>
    </w:rPr>
  </w:style>
  <w:style w:type="character" w:styleId="ListLabel240">
    <w:name w:val="ListLabel 240"/>
    <w:qFormat/>
    <w:rPr>
      <w:rFonts w:ascii="Trebuchet MS" w:hAnsi="Trebuchet MS" w:cs="Times New Roman"/>
      <w:sz w:val="22"/>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ascii="Helvetica" w:hAnsi="Helvetica"/>
      <w:b/>
    </w:rPr>
  </w:style>
  <w:style w:type="character" w:styleId="ListLabel250">
    <w:name w:val="ListLabel 250"/>
    <w:qFormat/>
    <w:rPr>
      <w:color w:val="auto"/>
    </w:rPr>
  </w:style>
  <w:style w:type="character" w:styleId="ListLabel251">
    <w:name w:val="ListLabel 251"/>
    <w:qFormat/>
    <w:rPr>
      <w:color w:val="auto"/>
    </w:rPr>
  </w:style>
  <w:style w:type="character" w:styleId="ListLabel252">
    <w:name w:val="ListLabel 252"/>
    <w:qFormat/>
    <w:rPr>
      <w:color w:val="auto"/>
    </w:rPr>
  </w:style>
  <w:style w:type="character" w:styleId="ListLabel253">
    <w:name w:val="ListLabel 253"/>
    <w:qFormat/>
    <w:rPr>
      <w:color w:val="auto"/>
    </w:rPr>
  </w:style>
  <w:style w:type="character" w:styleId="ListLabel254">
    <w:name w:val="ListLabel 254"/>
    <w:qFormat/>
    <w:rPr>
      <w:color w:val="auto"/>
    </w:rPr>
  </w:style>
  <w:style w:type="character" w:styleId="ListLabel255">
    <w:name w:val="ListLabel 255"/>
    <w:qFormat/>
    <w:rPr>
      <w:color w:val="auto"/>
    </w:rPr>
  </w:style>
  <w:style w:type="character" w:styleId="ListLabel256">
    <w:name w:val="ListLabel 256"/>
    <w:qFormat/>
    <w:rPr>
      <w:color w:val="auto"/>
    </w:rPr>
  </w:style>
  <w:style w:type="character" w:styleId="ListLabel257">
    <w:name w:val="ListLabel 257"/>
    <w:qFormat/>
    <w:rPr>
      <w:color w:val="auto"/>
    </w:rPr>
  </w:style>
  <w:style w:type="character" w:styleId="ListLabel258">
    <w:name w:val="ListLabel 258"/>
    <w:qFormat/>
    <w:rPr>
      <w:rFonts w:ascii="Helvetica" w:hAnsi="Helvetica"/>
      <w:b/>
    </w:rPr>
  </w:style>
  <w:style w:type="character" w:styleId="ListLabel259">
    <w:name w:val="ListLabel 259"/>
    <w:qFormat/>
    <w:rPr>
      <w:b/>
    </w:rPr>
  </w:style>
  <w:style w:type="character" w:styleId="ListLabel260">
    <w:name w:val="ListLabel 260"/>
    <w:qFormat/>
    <w:rPr>
      <w:b/>
    </w:rPr>
  </w:style>
  <w:style w:type="character" w:styleId="ListLabel261">
    <w:name w:val="ListLabel 261"/>
    <w:qFormat/>
    <w:rPr>
      <w:b/>
    </w:rPr>
  </w:style>
  <w:style w:type="character" w:styleId="ListLabel262">
    <w:name w:val="ListLabel 262"/>
    <w:qFormat/>
    <w:rPr>
      <w:b/>
    </w:rPr>
  </w:style>
  <w:style w:type="character" w:styleId="ListLabel263">
    <w:name w:val="ListLabel 263"/>
    <w:qFormat/>
    <w:rPr>
      <w:b/>
    </w:rPr>
  </w:style>
  <w:style w:type="character" w:styleId="ListLabel264">
    <w:name w:val="ListLabel 264"/>
    <w:qFormat/>
    <w:rPr>
      <w:b/>
    </w:rPr>
  </w:style>
  <w:style w:type="character" w:styleId="ListLabel265">
    <w:name w:val="ListLabel 265"/>
    <w:qFormat/>
    <w:rPr>
      <w:b/>
    </w:rPr>
  </w:style>
  <w:style w:type="character" w:styleId="ListLabel266">
    <w:name w:val="ListLabel 266"/>
    <w:qFormat/>
    <w:rPr>
      <w:b/>
    </w:rPr>
  </w:style>
  <w:style w:type="character" w:styleId="ListLabel267">
    <w:name w:val="ListLabel 267"/>
    <w:qFormat/>
    <w:rPr>
      <w:rFonts w:cs="Symbol"/>
      <w:sz w:val="20"/>
    </w:rPr>
  </w:style>
  <w:style w:type="character" w:styleId="ListLabel268">
    <w:name w:val="ListLabel 268"/>
    <w:qFormat/>
    <w:rPr>
      <w:rFonts w:cs="Courier New"/>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cs="Wingdings"/>
      <w:sz w:val="20"/>
    </w:rPr>
  </w:style>
  <w:style w:type="character" w:styleId="ListLabel272">
    <w:name w:val="ListLabel 272"/>
    <w:qFormat/>
    <w:rPr>
      <w:rFonts w:cs="Wingdings"/>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cs="Wingdings"/>
      <w:sz w:val="20"/>
    </w:rPr>
  </w:style>
  <w:style w:type="character" w:styleId="ListLabel276">
    <w:name w:val="ListLabel 276"/>
    <w:qFormat/>
    <w:rPr>
      <w:rFonts w:cs="Symbol"/>
      <w:sz w:val="20"/>
    </w:rPr>
  </w:style>
  <w:style w:type="character" w:styleId="ListLabel277">
    <w:name w:val="ListLabel 277"/>
    <w:qFormat/>
    <w:rPr>
      <w:rFonts w:cs="Courier New"/>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Wingdings"/>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Symbol"/>
      <w:sz w:val="20"/>
    </w:rPr>
  </w:style>
  <w:style w:type="character" w:styleId="ListLabel286">
    <w:name w:val="ListLabel 286"/>
    <w:qFormat/>
    <w:rPr>
      <w:rFonts w:cs="Courier New"/>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cs="Wingdings"/>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cs="Symbol"/>
      <w:sz w:val="20"/>
    </w:rPr>
  </w:style>
  <w:style w:type="character" w:styleId="ListLabel295">
    <w:name w:val="ListLabel 295"/>
    <w:qFormat/>
    <w:rPr>
      <w:rFonts w:cs="Courier New"/>
      <w:sz w:val="20"/>
    </w:rPr>
  </w:style>
  <w:style w:type="character" w:styleId="ListLabel296">
    <w:name w:val="ListLabel 296"/>
    <w:qFormat/>
    <w:rPr>
      <w:rFonts w:cs="Wingdings"/>
      <w:sz w:val="20"/>
    </w:rPr>
  </w:style>
  <w:style w:type="character" w:styleId="ListLabel297">
    <w:name w:val="ListLabel 297"/>
    <w:qFormat/>
    <w:rPr>
      <w:rFonts w:cs="Wingdings"/>
      <w:sz w:val="20"/>
    </w:rPr>
  </w:style>
  <w:style w:type="character" w:styleId="ListLabel298">
    <w:name w:val="ListLabel 298"/>
    <w:qFormat/>
    <w:rPr>
      <w:rFonts w:cs="Wingdings"/>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ascii="Trebuchet MS" w:hAnsi="Trebuchet MS" w:cs="Bitstream Vera Sans"/>
      <w:sz w:val="20"/>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ascii="Trebuchet MS" w:hAnsi="Trebuchet MS" w:cs="Times New Roman"/>
      <w:sz w:val="22"/>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ascii="Helvetica" w:hAnsi="Helvetica"/>
      <w:b/>
    </w:rPr>
  </w:style>
  <w:style w:type="character" w:styleId="ListLabel322">
    <w:name w:val="ListLabel 322"/>
    <w:qFormat/>
    <w:rPr>
      <w:color w:val="auto"/>
    </w:rPr>
  </w:style>
  <w:style w:type="character" w:styleId="ListLabel323">
    <w:name w:val="ListLabel 323"/>
    <w:qFormat/>
    <w:rPr>
      <w:color w:val="auto"/>
    </w:rPr>
  </w:style>
  <w:style w:type="character" w:styleId="ListLabel324">
    <w:name w:val="ListLabel 324"/>
    <w:qFormat/>
    <w:rPr>
      <w:color w:val="auto"/>
    </w:rPr>
  </w:style>
  <w:style w:type="character" w:styleId="ListLabel325">
    <w:name w:val="ListLabel 325"/>
    <w:qFormat/>
    <w:rPr>
      <w:color w:val="auto"/>
    </w:rPr>
  </w:style>
  <w:style w:type="character" w:styleId="ListLabel326">
    <w:name w:val="ListLabel 326"/>
    <w:qFormat/>
    <w:rPr>
      <w:color w:val="auto"/>
    </w:rPr>
  </w:style>
  <w:style w:type="character" w:styleId="ListLabel327">
    <w:name w:val="ListLabel 327"/>
    <w:qFormat/>
    <w:rPr>
      <w:color w:val="auto"/>
    </w:rPr>
  </w:style>
  <w:style w:type="character" w:styleId="ListLabel328">
    <w:name w:val="ListLabel 328"/>
    <w:qFormat/>
    <w:rPr>
      <w:color w:val="auto"/>
    </w:rPr>
  </w:style>
  <w:style w:type="character" w:styleId="ListLabel329">
    <w:name w:val="ListLabel 329"/>
    <w:qFormat/>
    <w:rPr>
      <w:color w:val="auto"/>
    </w:rPr>
  </w:style>
  <w:style w:type="character" w:styleId="ListLabel330">
    <w:name w:val="ListLabel 330"/>
    <w:qFormat/>
    <w:rPr>
      <w:rFonts w:ascii="Helvetica" w:hAnsi="Helvetica"/>
      <w:b/>
    </w:rPr>
  </w:style>
  <w:style w:type="character" w:styleId="ListLabel331">
    <w:name w:val="ListLabel 331"/>
    <w:qFormat/>
    <w:rPr>
      <w:b/>
    </w:rPr>
  </w:style>
  <w:style w:type="character" w:styleId="ListLabel332">
    <w:name w:val="ListLabel 332"/>
    <w:qFormat/>
    <w:rPr>
      <w:b/>
    </w:rPr>
  </w:style>
  <w:style w:type="character" w:styleId="ListLabel333">
    <w:name w:val="ListLabel 333"/>
    <w:qFormat/>
    <w:rPr>
      <w:b/>
    </w:rPr>
  </w:style>
  <w:style w:type="character" w:styleId="ListLabel334">
    <w:name w:val="ListLabel 334"/>
    <w:qFormat/>
    <w:rPr>
      <w:b/>
    </w:rPr>
  </w:style>
  <w:style w:type="character" w:styleId="ListLabel335">
    <w:name w:val="ListLabel 335"/>
    <w:qFormat/>
    <w:rPr>
      <w:b/>
    </w:rPr>
  </w:style>
  <w:style w:type="character" w:styleId="ListLabel336">
    <w:name w:val="ListLabel 336"/>
    <w:qFormat/>
    <w:rPr>
      <w:b/>
    </w:rPr>
  </w:style>
  <w:style w:type="character" w:styleId="ListLabel337">
    <w:name w:val="ListLabel 337"/>
    <w:qFormat/>
    <w:rPr>
      <w:b/>
    </w:rPr>
  </w:style>
  <w:style w:type="character" w:styleId="ListLabel338">
    <w:name w:val="ListLabel 338"/>
    <w:qFormat/>
    <w:rPr>
      <w:b/>
    </w:rPr>
  </w:style>
  <w:style w:type="character" w:styleId="ListLabel339">
    <w:name w:val="ListLabel 339"/>
    <w:qFormat/>
    <w:rPr>
      <w:rFonts w:cs="Symbol"/>
      <w:sz w:val="20"/>
    </w:rPr>
  </w:style>
  <w:style w:type="character" w:styleId="ListLabel340">
    <w:name w:val="ListLabel 340"/>
    <w:qFormat/>
    <w:rPr>
      <w:rFonts w:cs="Courier New"/>
      <w:sz w:val="20"/>
    </w:rPr>
  </w:style>
  <w:style w:type="character" w:styleId="ListLabel341">
    <w:name w:val="ListLabel 341"/>
    <w:qFormat/>
    <w:rPr>
      <w:rFonts w:cs="Wingdings"/>
      <w:sz w:val="20"/>
    </w:rPr>
  </w:style>
  <w:style w:type="character" w:styleId="ListLabel342">
    <w:name w:val="ListLabel 342"/>
    <w:qFormat/>
    <w:rPr>
      <w:rFonts w:cs="Wingdings"/>
      <w:sz w:val="20"/>
    </w:rPr>
  </w:style>
  <w:style w:type="character" w:styleId="ListLabel343">
    <w:name w:val="ListLabel 343"/>
    <w:qFormat/>
    <w:rPr>
      <w:rFonts w:cs="Wingdings"/>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Symbol"/>
      <w:sz w:val="20"/>
    </w:rPr>
  </w:style>
  <w:style w:type="character" w:styleId="ListLabel349">
    <w:name w:val="ListLabel 349"/>
    <w:qFormat/>
    <w:rPr>
      <w:rFonts w:cs="Courier New"/>
      <w:sz w:val="20"/>
    </w:rPr>
  </w:style>
  <w:style w:type="character" w:styleId="ListLabel350">
    <w:name w:val="ListLabel 350"/>
    <w:qFormat/>
    <w:rPr>
      <w:rFonts w:cs="Wingdings"/>
      <w:sz w:val="20"/>
    </w:rPr>
  </w:style>
  <w:style w:type="character" w:styleId="ListLabel351">
    <w:name w:val="ListLabel 351"/>
    <w:qFormat/>
    <w:rPr>
      <w:rFonts w:cs="Wingdings"/>
      <w:sz w:val="20"/>
    </w:rPr>
  </w:style>
  <w:style w:type="character" w:styleId="ListLabel352">
    <w:name w:val="ListLabel 352"/>
    <w:qFormat/>
    <w:rPr>
      <w:rFonts w:cs="Wingdings"/>
      <w:sz w:val="20"/>
    </w:rPr>
  </w:style>
  <w:style w:type="character" w:styleId="ListLabel353">
    <w:name w:val="ListLabel 353"/>
    <w:qFormat/>
    <w:rPr>
      <w:rFonts w:cs="Wingdings"/>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Symbol"/>
      <w:sz w:val="20"/>
    </w:rPr>
  </w:style>
  <w:style w:type="character" w:styleId="ListLabel358">
    <w:name w:val="ListLabel 358"/>
    <w:qFormat/>
    <w:rPr>
      <w:rFonts w:cs="Courier New"/>
      <w:sz w:val="20"/>
    </w:rPr>
  </w:style>
  <w:style w:type="character" w:styleId="ListLabel359">
    <w:name w:val="ListLabel 359"/>
    <w:qFormat/>
    <w:rPr>
      <w:rFonts w:cs="Wingdings"/>
      <w:sz w:val="20"/>
    </w:rPr>
  </w:style>
  <w:style w:type="character" w:styleId="ListLabel360">
    <w:name w:val="ListLabel 360"/>
    <w:qFormat/>
    <w:rPr>
      <w:rFonts w:cs="Wingdings"/>
      <w:sz w:val="20"/>
    </w:rPr>
  </w:style>
  <w:style w:type="character" w:styleId="ListLabel361">
    <w:name w:val="ListLabel 361"/>
    <w:qFormat/>
    <w:rPr>
      <w:rFonts w:cs="Wingdings"/>
      <w:sz w:val="20"/>
    </w:rPr>
  </w:style>
  <w:style w:type="character" w:styleId="ListLabel362">
    <w:name w:val="ListLabel 362"/>
    <w:qFormat/>
    <w:rPr>
      <w:rFonts w:cs="Wingdings"/>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Symbol"/>
      <w:sz w:val="20"/>
    </w:rPr>
  </w:style>
  <w:style w:type="character" w:styleId="ListLabel367">
    <w:name w:val="ListLabel 367"/>
    <w:qFormat/>
    <w:rPr>
      <w:rFonts w:cs="Courier New"/>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cs="Wingdings"/>
      <w:sz w:val="20"/>
    </w:rPr>
  </w:style>
  <w:style w:type="character" w:styleId="ListLabel371">
    <w:name w:val="ListLabel 371"/>
    <w:qFormat/>
    <w:rPr>
      <w:rFonts w:cs="Wingdings"/>
      <w:sz w:val="20"/>
    </w:rPr>
  </w:style>
  <w:style w:type="character" w:styleId="ListLabel372">
    <w:name w:val="ListLabel 372"/>
    <w:qFormat/>
    <w:rPr>
      <w:rFonts w:cs="Wingdings"/>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ascii="Trebuchet MS" w:hAnsi="Trebuchet MS" w:cs="Bitstream Vera Sans"/>
      <w:sz w:val="20"/>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ascii="Trebuchet MS" w:hAnsi="Trebuchet MS" w:cs="Times New Roman"/>
      <w:sz w:val="22"/>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ascii="Helvetica" w:hAnsi="Helvetica"/>
      <w:b/>
    </w:rPr>
  </w:style>
  <w:style w:type="character" w:styleId="ListLabel394">
    <w:name w:val="ListLabel 394"/>
    <w:qFormat/>
    <w:rPr>
      <w:color w:val="auto"/>
    </w:rPr>
  </w:style>
  <w:style w:type="character" w:styleId="ListLabel395">
    <w:name w:val="ListLabel 395"/>
    <w:qFormat/>
    <w:rPr>
      <w:color w:val="auto"/>
    </w:rPr>
  </w:style>
  <w:style w:type="character" w:styleId="ListLabel396">
    <w:name w:val="ListLabel 396"/>
    <w:qFormat/>
    <w:rPr>
      <w:color w:val="auto"/>
    </w:rPr>
  </w:style>
  <w:style w:type="character" w:styleId="ListLabel397">
    <w:name w:val="ListLabel 397"/>
    <w:qFormat/>
    <w:rPr>
      <w:color w:val="auto"/>
    </w:rPr>
  </w:style>
  <w:style w:type="character" w:styleId="ListLabel398">
    <w:name w:val="ListLabel 398"/>
    <w:qFormat/>
    <w:rPr>
      <w:color w:val="auto"/>
    </w:rPr>
  </w:style>
  <w:style w:type="character" w:styleId="ListLabel399">
    <w:name w:val="ListLabel 399"/>
    <w:qFormat/>
    <w:rPr>
      <w:color w:val="auto"/>
    </w:rPr>
  </w:style>
  <w:style w:type="character" w:styleId="ListLabel400">
    <w:name w:val="ListLabel 400"/>
    <w:qFormat/>
    <w:rPr>
      <w:color w:val="auto"/>
    </w:rPr>
  </w:style>
  <w:style w:type="character" w:styleId="ListLabel401">
    <w:name w:val="ListLabel 401"/>
    <w:qFormat/>
    <w:rPr>
      <w:color w:val="auto"/>
    </w:rPr>
  </w:style>
  <w:style w:type="character" w:styleId="ListLabel402">
    <w:name w:val="ListLabel 402"/>
    <w:qFormat/>
    <w:rPr>
      <w:rFonts w:ascii="Helvetica" w:hAnsi="Helvetica"/>
      <w:b/>
    </w:rPr>
  </w:style>
  <w:style w:type="character" w:styleId="ListLabel403">
    <w:name w:val="ListLabel 403"/>
    <w:qFormat/>
    <w:rPr>
      <w:b/>
    </w:rPr>
  </w:style>
  <w:style w:type="character" w:styleId="ListLabel404">
    <w:name w:val="ListLabel 404"/>
    <w:qFormat/>
    <w:rPr>
      <w:b/>
    </w:rPr>
  </w:style>
  <w:style w:type="character" w:styleId="ListLabel405">
    <w:name w:val="ListLabel 405"/>
    <w:qFormat/>
    <w:rPr>
      <w:b/>
    </w:rPr>
  </w:style>
  <w:style w:type="character" w:styleId="ListLabel406">
    <w:name w:val="ListLabel 406"/>
    <w:qFormat/>
    <w:rPr>
      <w:b/>
    </w:rPr>
  </w:style>
  <w:style w:type="character" w:styleId="ListLabel407">
    <w:name w:val="ListLabel 407"/>
    <w:qFormat/>
    <w:rPr>
      <w:b/>
    </w:rPr>
  </w:style>
  <w:style w:type="character" w:styleId="ListLabel408">
    <w:name w:val="ListLabel 408"/>
    <w:qFormat/>
    <w:rPr>
      <w:b/>
    </w:rPr>
  </w:style>
  <w:style w:type="character" w:styleId="ListLabel409">
    <w:name w:val="ListLabel 409"/>
    <w:qFormat/>
    <w:rPr>
      <w:b/>
    </w:rPr>
  </w:style>
  <w:style w:type="character" w:styleId="ListLabel410">
    <w:name w:val="ListLabel 410"/>
    <w:qFormat/>
    <w:rPr>
      <w:b/>
    </w:rPr>
  </w:style>
  <w:style w:type="character" w:styleId="ListLabel411">
    <w:name w:val="ListLabel 411"/>
    <w:qFormat/>
    <w:rPr>
      <w:rFonts w:cs="Symbol"/>
      <w:sz w:val="20"/>
    </w:rPr>
  </w:style>
  <w:style w:type="character" w:styleId="ListLabel412">
    <w:name w:val="ListLabel 412"/>
    <w:qFormat/>
    <w:rPr>
      <w:rFonts w:cs="Courier New"/>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cs="Wingdings"/>
      <w:sz w:val="20"/>
    </w:rPr>
  </w:style>
  <w:style w:type="character" w:styleId="ListLabel416">
    <w:name w:val="ListLabel 416"/>
    <w:qFormat/>
    <w:rPr>
      <w:rFonts w:cs="Wingdings"/>
      <w:sz w:val="20"/>
    </w:rPr>
  </w:style>
  <w:style w:type="character" w:styleId="ListLabel417">
    <w:name w:val="ListLabel 417"/>
    <w:qFormat/>
    <w:rPr>
      <w:rFonts w:cs="Wingdings"/>
      <w:sz w:val="20"/>
    </w:rPr>
  </w:style>
  <w:style w:type="character" w:styleId="ListLabel418">
    <w:name w:val="ListLabel 418"/>
    <w:qFormat/>
    <w:rPr>
      <w:rFonts w:cs="Wingdings"/>
      <w:sz w:val="20"/>
    </w:rPr>
  </w:style>
  <w:style w:type="character" w:styleId="ListLabel419">
    <w:name w:val="ListLabel 419"/>
    <w:qFormat/>
    <w:rPr>
      <w:rFonts w:cs="Wingdings"/>
      <w:sz w:val="20"/>
    </w:rPr>
  </w:style>
  <w:style w:type="character" w:styleId="ListLabel420">
    <w:name w:val="ListLabel 420"/>
    <w:qFormat/>
    <w:rPr>
      <w:rFonts w:cs="Symbol"/>
      <w:sz w:val="20"/>
    </w:rPr>
  </w:style>
  <w:style w:type="character" w:styleId="ListLabel421">
    <w:name w:val="ListLabel 421"/>
    <w:qFormat/>
    <w:rPr>
      <w:rFonts w:cs="Courier New"/>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cs="Wingdings"/>
      <w:sz w:val="20"/>
    </w:rPr>
  </w:style>
  <w:style w:type="character" w:styleId="ListLabel428">
    <w:name w:val="ListLabel 428"/>
    <w:qFormat/>
    <w:rPr>
      <w:rFonts w:cs="Wingdings"/>
      <w:sz w:val="20"/>
    </w:rPr>
  </w:style>
  <w:style w:type="character" w:styleId="ListLabel429">
    <w:name w:val="ListLabel 429"/>
    <w:qFormat/>
    <w:rPr>
      <w:rFonts w:cs="Symbol"/>
      <w:sz w:val="20"/>
    </w:rPr>
  </w:style>
  <w:style w:type="character" w:styleId="ListLabel430">
    <w:name w:val="ListLabel 430"/>
    <w:qFormat/>
    <w:rPr>
      <w:rFonts w:cs="Courier New"/>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Wingdings"/>
      <w:sz w:val="20"/>
    </w:rPr>
  </w:style>
  <w:style w:type="character" w:styleId="ListLabel438">
    <w:name w:val="ListLabel 438"/>
    <w:qFormat/>
    <w:rPr>
      <w:rFonts w:cs="Symbol"/>
      <w:sz w:val="20"/>
    </w:rPr>
  </w:style>
  <w:style w:type="character" w:styleId="ListLabel439">
    <w:name w:val="ListLabel 439"/>
    <w:qFormat/>
    <w:rPr>
      <w:rFonts w:cs="Courier New"/>
      <w:sz w:val="20"/>
    </w:rPr>
  </w:style>
  <w:style w:type="character" w:styleId="ListLabel440">
    <w:name w:val="ListLabel 440"/>
    <w:qFormat/>
    <w:rPr>
      <w:rFonts w:cs="Wingdings"/>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cs="Wingdings"/>
      <w:sz w:val="20"/>
    </w:rPr>
  </w:style>
  <w:style w:type="character" w:styleId="ListLabel447">
    <w:name w:val="ListLabel 447"/>
    <w:qFormat/>
    <w:rPr>
      <w:rFonts w:ascii="Trebuchet MS" w:hAnsi="Trebuchet MS" w:cs="Bitstream Vera Sans"/>
      <w:sz w:val="20"/>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Rtf1Normal" w:customStyle="1">
    <w:name w:val="rtf1 Normal"/>
    <w:next w:val="Normal"/>
    <w:uiPriority w:val="99"/>
    <w:qFormat/>
    <w:rsid w:val="00e67352"/>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it-IT" w:eastAsia="it-IT" w:bidi="ar-SA"/>
    </w:rPr>
  </w:style>
  <w:style w:type="paragraph" w:styleId="Rtf1rtf1Normal" w:customStyle="1">
    <w:name w:val="rtf1 rtf1 Normal"/>
    <w:next w:val="Normal"/>
    <w:uiPriority w:val="99"/>
    <w:qFormat/>
    <w:rsid w:val="00e67352"/>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Rtf1rtf1rtf1Normal" w:customStyle="1">
    <w:name w:val="rtf1 rtf1 rtf1 Normal"/>
    <w:next w:val="Rtf1rtf1Normal"/>
    <w:uiPriority w:val="99"/>
    <w:qFormat/>
    <w:rsid w:val="00e67352"/>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Rtf2Normal" w:customStyle="1">
    <w:name w:val="rtf2 Normal"/>
    <w:next w:val="Rtf1rtf1Normal"/>
    <w:uiPriority w:val="99"/>
    <w:qFormat/>
    <w:rsid w:val="00e67352"/>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Rtf2rtf1Normal" w:customStyle="1">
    <w:name w:val="rtf2 rtf1 Normal"/>
    <w:next w:val="Normal"/>
    <w:uiPriority w:val="99"/>
    <w:qFormat/>
    <w:rsid w:val="00e67352"/>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BalloonText">
    <w:name w:val="Balloon Text"/>
    <w:basedOn w:val="Normal"/>
    <w:link w:val="TestofumettoCarattere"/>
    <w:uiPriority w:val="99"/>
    <w:semiHidden/>
    <w:unhideWhenUsed/>
    <w:qFormat/>
    <w:rsid w:val="00e67352"/>
    <w:pPr/>
    <w:rPr>
      <w:rFonts w:ascii="Tahoma" w:hAnsi="Tahoma" w:cs="Tahoma"/>
      <w:sz w:val="16"/>
      <w:szCs w:val="16"/>
    </w:rPr>
  </w:style>
  <w:style w:type="paragraph" w:styleId="Rtf3rtf1Normal" w:customStyle="1">
    <w:name w:val="rtf3 rtf1 Normal"/>
    <w:next w:val="Rtf1rtf1Normal"/>
    <w:uiPriority w:val="99"/>
    <w:qFormat/>
    <w:rsid w:val="00174bf9"/>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Intestazione">
    <w:name w:val="Header"/>
    <w:basedOn w:val="Normal"/>
    <w:link w:val="IntestazioneCarattere"/>
    <w:uiPriority w:val="99"/>
    <w:unhideWhenUsed/>
    <w:rsid w:val="005b49ca"/>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5b49ca"/>
    <w:pPr>
      <w:tabs>
        <w:tab w:val="clear" w:pos="708"/>
        <w:tab w:val="center" w:pos="4819" w:leader="none"/>
        <w:tab w:val="right" w:pos="9638" w:leader="none"/>
      </w:tabs>
    </w:pPr>
    <w:rPr/>
  </w:style>
  <w:style w:type="paragraph" w:styleId="ListParagraph">
    <w:name w:val="List Paragraph"/>
    <w:basedOn w:val="Normal"/>
    <w:uiPriority w:val="34"/>
    <w:qFormat/>
    <w:rsid w:val="00926f4c"/>
    <w:pPr>
      <w:spacing w:before="0" w:after="0"/>
      <w:ind w:left="720" w:hanging="0"/>
      <w:contextualSpacing/>
    </w:pPr>
    <w:rPr/>
  </w:style>
  <w:style w:type="paragraph" w:styleId="NormalWeb">
    <w:name w:val="Normal (Web)"/>
    <w:basedOn w:val="Normal"/>
    <w:uiPriority w:val="99"/>
    <w:qFormat/>
    <w:rsid w:val="00e42a5d"/>
    <w:pPr>
      <w:suppressAutoHyphens w:val="true"/>
      <w:spacing w:before="280" w:after="119"/>
    </w:pPr>
    <w:rPr>
      <w:rFonts w:ascii="Arial Unicode MS" w:hAnsi="Arial Unicode MS" w:eastAsia="" w:cs="Arial Unicode MS" w:eastAsiaTheme="minorEastAsia"/>
      <w:lang w:eastAsia="ar-SA"/>
    </w:rPr>
  </w:style>
  <w:style w:type="paragraph" w:styleId="Rtf3Normal" w:customStyle="1">
    <w:name w:val="rtf3 Normal"/>
    <w:next w:val="Normal"/>
    <w:uiPriority w:val="99"/>
    <w:qFormat/>
    <w:rsid w:val="00d32ded"/>
    <w:pPr>
      <w:widowControl w:val="false"/>
      <w:bidi w:val="0"/>
      <w:spacing w:lineRule="auto" w:line="240" w:before="0" w:after="0"/>
      <w:jc w:val="left"/>
    </w:pPr>
    <w:rPr>
      <w:rFonts w:ascii="Times New Roman" w:hAnsi="Times New Roman" w:eastAsia="" w:cs="Times New Roman" w:eastAsiaTheme="minorEastAsia"/>
      <w:color w:val="auto"/>
      <w:kern w:val="0"/>
      <w:sz w:val="24"/>
      <w:szCs w:val="24"/>
      <w:lang w:val="it-IT" w:eastAsia="it-IT" w:bidi="ar-SA"/>
    </w:rPr>
  </w:style>
  <w:style w:type="paragraph" w:styleId="Notaapidipagina">
    <w:name w:val="Footnote Text"/>
    <w:basedOn w:val="Normal"/>
    <w:link w:val="TestonotaapidipaginaCarattere"/>
    <w:semiHidden/>
    <w:rsid w:val="00d32ded"/>
    <w:pPr/>
    <w:rPr>
      <w:sz w:val="20"/>
      <w:szCs w:val="20"/>
    </w:rPr>
  </w:style>
  <w:style w:type="paragraph" w:styleId="Rientrocorpodeltesto">
    <w:name w:val="Body Text Indent"/>
    <w:basedOn w:val="Normal"/>
    <w:next w:val="Rtf1rtf1Normal"/>
    <w:link w:val="RientrocorpodeltestoCarattere"/>
    <w:uiPriority w:val="99"/>
    <w:rsid w:val="00d32ded"/>
    <w:pPr>
      <w:widowControl w:val="false"/>
      <w:ind w:left="1080" w:hanging="1080"/>
    </w:pPr>
    <w:rPr>
      <w:rFonts w:ascii="Arial" w:hAnsi="Arial" w:eastAsia="" w:cs="Arial" w:eastAsiaTheme="minorEastAsia"/>
      <w:b/>
      <w:bCs/>
    </w:rPr>
  </w:style>
  <w:style w:type="paragraph" w:styleId="Rtf2Normal1" w:customStyle="1">
    <w:name w:val="rtf2 [Normal]"/>
    <w:next w:val="Rtf2Normal"/>
    <w:uiPriority w:val="99"/>
    <w:qFormat/>
    <w:rsid w:val="00d32ded"/>
    <w:pPr>
      <w:widowControl w:val="false"/>
      <w:bidi w:val="0"/>
      <w:spacing w:lineRule="auto" w:line="240" w:before="0" w:after="0"/>
      <w:jc w:val="left"/>
    </w:pPr>
    <w:rPr>
      <w:rFonts w:ascii="Arial" w:hAnsi="Arial" w:eastAsia="" w:cs="Arial" w:eastAsiaTheme="minorEastAsia"/>
      <w:color w:val="auto"/>
      <w:kern w:val="0"/>
      <w:sz w:val="24"/>
      <w:szCs w:val="24"/>
      <w:lang w:val="it-IT" w:eastAsia="it-IT" w:bidi="ar-SA"/>
    </w:rPr>
  </w:style>
  <w:style w:type="paragraph" w:styleId="Titoloprincipale">
    <w:name w:val="Title"/>
    <w:basedOn w:val="Normal"/>
    <w:next w:val="Normal"/>
    <w:link w:val="TitoloCarattere"/>
    <w:uiPriority w:val="10"/>
    <w:qFormat/>
    <w:rsid w:val="00c70f77"/>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eastAsia="en-US" w:bidi="en-US"/>
    </w:rPr>
  </w:style>
  <w:style w:type="paragraph" w:styleId="Western1" w:customStyle="1">
    <w:name w:val="western1"/>
    <w:basedOn w:val="Normal"/>
    <w:qFormat/>
    <w:rsid w:val="00506863"/>
    <w:pPr>
      <w:spacing w:beforeAutospacing="1" w:after="0"/>
    </w:pPr>
    <w:rPr>
      <w:rFonts w:ascii="Trebuchet MS" w:hAnsi="Trebuchet MS"/>
      <w:sz w:val="16"/>
      <w:szCs w:val="16"/>
    </w:rPr>
  </w:style>
  <w:style w:type="paragraph" w:styleId="HTMLTopofForm">
    <w:name w:val="HTML Top of Form"/>
    <w:basedOn w:val="Normal"/>
    <w:next w:val="Normal"/>
    <w:link w:val="Iniziomodulo-zCarattere"/>
    <w:uiPriority w:val="99"/>
    <w:semiHidden/>
    <w:unhideWhenUsed/>
    <w:qFormat/>
    <w:rsid w:val="00506863"/>
    <w:pPr>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link w:val="Finemodulo-zCarattere"/>
    <w:uiPriority w:val="99"/>
    <w:semiHidden/>
    <w:unhideWhenUsed/>
    <w:qFormat/>
    <w:rsid w:val="00506863"/>
    <w:pPr>
      <w:pBdr>
        <w:top w:val="single" w:sz="6" w:space="1" w:color="000000"/>
      </w:pBdr>
      <w:jc w:val="center"/>
    </w:pPr>
    <w:rPr>
      <w:rFonts w:ascii="Arial" w:hAnsi="Arial" w:cs="Arial"/>
      <w:vanish/>
      <w:sz w:val="16"/>
      <w:szCs w:val="16"/>
    </w:rPr>
  </w:style>
  <w:style w:type="paragraph" w:styleId="BodyText2">
    <w:name w:val="Body Text 2"/>
    <w:basedOn w:val="Normal"/>
    <w:link w:val="Corpodeltesto2Carattere"/>
    <w:uiPriority w:val="99"/>
    <w:semiHidden/>
    <w:unhideWhenUsed/>
    <w:qFormat/>
    <w:rsid w:val="00de6d3a"/>
    <w:pPr>
      <w:spacing w:lineRule="auto" w:line="480" w:before="0" w:after="120"/>
    </w:pPr>
    <w:rPr/>
  </w:style>
  <w:style w:type="paragraph" w:styleId="Intestazionetabella" w:customStyle="1">
    <w:name w:val="Intestazione tabella"/>
    <w:basedOn w:val="Normal"/>
    <w:qFormat/>
    <w:rsid w:val="00de6d3a"/>
    <w:pPr>
      <w:widowControl w:val="false"/>
      <w:suppressLineNumbers/>
      <w:suppressAutoHyphens w:val="true"/>
      <w:jc w:val="center"/>
    </w:pPr>
    <w:rPr>
      <w:rFonts w:ascii="Bitstream Vera Sans" w:hAnsi="Bitstream Vera Sans" w:eastAsia="Bitstream Vera Sans"/>
      <w:b/>
      <w:bCs/>
    </w:rPr>
  </w:style>
  <w:style w:type="paragraph" w:styleId="Revision">
    <w:name w:val="Revision"/>
    <w:uiPriority w:val="99"/>
    <w:semiHidden/>
    <w:qFormat/>
    <w:rsid w:val="005b45df"/>
    <w:pPr>
      <w:widowControl/>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paragraph" w:styleId="Annotationtext">
    <w:name w:val="annotation text"/>
    <w:basedOn w:val="Normal"/>
    <w:link w:val="TestocommentoCarattere"/>
    <w:uiPriority w:val="99"/>
    <w:semiHidden/>
    <w:unhideWhenUsed/>
    <w:qFormat/>
    <w:rsid w:val="00494fee"/>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494fee"/>
    <w:pPr/>
    <w:rPr>
      <w:b/>
      <w:bCs/>
    </w:rPr>
  </w:style>
  <w:style w:type="paragraph" w:styleId="Testopreformattato">
    <w:name w:val="Testo preformattato"/>
    <w:basedOn w:val="Normal"/>
    <w:qFormat/>
    <w:pPr>
      <w:spacing w:before="0" w:after="0"/>
    </w:pPr>
    <w:rPr>
      <w:rFonts w:ascii="Liberation Mono" w:hAnsi="Liberation Mono" w:eastAsia="Liberation Mono" w:cs="Liberation Mono"/>
      <w:sz w:val="20"/>
      <w:szCs w:val="20"/>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DUP2019stilebase">
    <w:name w:val="DUP2019 - stile base"/>
    <w:qFormat/>
    <w:pPr>
      <w:widowControl/>
      <w:tabs>
        <w:tab w:val="clear" w:pos="708"/>
      </w:tabs>
      <w:bidi w:val="0"/>
      <w:spacing w:lineRule="auto" w:line="240"/>
      <w:jc w:val="left"/>
    </w:pPr>
    <w:rPr>
      <w:rFonts w:ascii="Trebuchet MS" w:hAnsi="Trebuchet MS" w:eastAsia="Calibri" w:cs="" w:cstheme="minorBidi" w:eastAsiaTheme="minorHAnsi"/>
      <w:color w:val="auto"/>
      <w:kern w:val="0"/>
      <w:sz w:val="21"/>
      <w:szCs w:val="22"/>
      <w:lang w:val="it-IT" w:eastAsia="en-US" w:bidi="ar-SA"/>
    </w:rPr>
  </w:style>
  <w:style w:type="paragraph" w:styleId="DUP2019tabellatesto">
    <w:name w:val="DUP2019 - tabella testo"/>
    <w:basedOn w:val="DUP2019stilebase"/>
    <w:qFormat/>
    <w:pPr>
      <w:jc w:val="left"/>
      <w:textAlignment w:val="auto"/>
    </w:pPr>
    <w:rPr>
      <w:sz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rsid w:val="00174bf9"/>
    <w:pPr>
      <w:spacing w:after="0" w:line="240" w:lineRule="auto"/>
    </w:pPr>
    <w:rPr>
      <w:lang w:eastAsia="it-IT"/>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gliatabella1">
    <w:name w:val="Griglia tabella1"/>
    <w:basedOn w:val="Tabellanormale"/>
    <w:rsid w:val="00d32ded"/>
    <w:pPr>
      <w:spacing w:after="0" w:line="240" w:lineRule="auto"/>
    </w:pPr>
    <w:rPr>
      <w:lang w:eastAsia="it-IT"/>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4-Accent51">
    <w:name w:val="Grid Table 4 - Accent 51"/>
    <w:basedOn w:val="Tabellanormale"/>
    <w:uiPriority w:val="49"/>
    <w:rsid w:val="00997fe4"/>
    <w:pPr>
      <w:spacing w:after="0" w:line="240" w:lineRule="auto"/>
    </w:pPr>
    <w:tblPr>
      <w:tblStyleRowBandSize w:val="1"/>
      <w:tblStyleColBandSize w:val="1"/>
      <w:tblInd w:w="0" w:type="dxa"/>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108" w:type="dxa"/>
        <w:bottom w:w="0" w:type="dxa"/>
        <w:right w:w="108" w:type="dxa"/>
      </w:tblCellMar>
    </w:tblPr>
    <w:tblStylePr w:type="firstRow">
      <w:rPr>
        <w:b/>
        <w:bCs/>
        <w:color w:val="FFFFFF"/>
      </w:rPr>
      <w:tblPr/>
      <w:tcPr>
        <w:tcBorders>
          <w:top w:val="single" w:color="4472C4" w:sz="4" w:space="0"/>
          <w:left w:val="single" w:color="4472C4" w:sz="4" w:space="0"/>
          <w:bottom w:val="single" w:color="4472C4" w:sz="4" w:space="0"/>
          <w:right w:val="single" w:color="4472C4" w:sz="4" w:space="0"/>
          <w:insideH w:val="nil"/>
          <w:insideV w:val="nil"/>
        </w:tcBorders>
        <w:shd w:val="clear" w:color="auto" w:fill="4472C4"/>
      </w:tcPr>
    </w:tblStylePr>
    <w:tblStylePr w:type="lastRow">
      <w:rPr>
        <w:b/>
        <w:bCs/>
      </w:rPr>
      <w:tblPr/>
      <w:tcPr>
        <w:tcBorders>
          <w:top w:val="double" w:color="4472C4" w:sz="4" w:space="0"/>
        </w:tcBorders>
      </w:tcPr>
    </w:tblStylePr>
    <w:tblStylePr w:type="firstCol">
      <w:rPr>
        <w:b/>
        <w:bCs/>
      </w:rPr>
      <w:tblPr/>
    </w:tblStylePr>
    <w:tblStylePr w:type="lastCol">
      <w:rPr>
        <w:b/>
        <w:bCs/>
      </w:rPr>
      <w:tblPr/>
    </w:tblStylePr>
    <w:tblStylePr w:type="band1Vert">
      <w:tblPr/>
      <w:tcPr>
        <w:shd w:val="clear" w:color="auto" w:fill="D9E2F3"/>
      </w:tcPr>
    </w:tblStylePr>
    <w:tblStylePr w:type="band1Horz">
      <w:tblPr/>
      <w:tcPr>
        <w:shd w:val="clear" w:color="auto" w:fill="D9E2F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Nr Famiglie</c:v>
                </c:pt>
              </c:strCache>
            </c:strRef>
          </c:tx>
          <c:spPr>
            <a:solidFill>
              <a:srgbClr val="aecf00"/>
            </a:solidFill>
            <a:ln>
              <a:noFill/>
            </a:ln>
          </c:spPr>
          <c:invertIfNegative val="0"/>
          <c:dLbls>
            <c:numFmt formatCode="General" sourceLinked="1"/>
            <c:txPr>
              <a:bodyPr/>
              <a:lstStyle/>
              <a:p>
                <a:pPr>
                  <a:defRPr b="0" sz="1000" spc="-1" strike="noStrike">
                    <a:latin typeface="Arial"/>
                  </a:defRPr>
                </a:pPr>
              </a:p>
            </c:txPr>
            <c:showLegendKey val="0"/>
            <c:showVal val="0"/>
            <c:showCatName val="0"/>
            <c:showSerName val="0"/>
            <c:showPercent val="0"/>
            <c:showLeaderLines val="0"/>
          </c:dLbls>
          <c:cat>
            <c:strRef>
              <c:f>categories</c:f>
              <c:strCache>
                <c:ptCount val="6"/>
                <c:pt idx="0">
                  <c:v/>
                </c:pt>
                <c:pt idx="1">
                  <c:v>1</c:v>
                </c:pt>
                <c:pt idx="2">
                  <c:v>2</c:v>
                </c:pt>
                <c:pt idx="3">
                  <c:v>3</c:v>
                </c:pt>
                <c:pt idx="4">
                  <c:v>4</c:v>
                </c:pt>
                <c:pt idx="5">
                  <c:v>5 e più</c:v>
                </c:pt>
              </c:strCache>
            </c:strRef>
          </c:cat>
          <c:val>
            <c:numRef>
              <c:f>0</c:f>
              <c:numCache>
                <c:formatCode>General</c:formatCode>
                <c:ptCount val="6"/>
                <c:pt idx="0">
                  <c:v/>
                </c:pt>
                <c:pt idx="1">
                  <c:v>675</c:v>
                </c:pt>
                <c:pt idx="2">
                  <c:v>314</c:v>
                </c:pt>
                <c:pt idx="3">
                  <c:v>201</c:v>
                </c:pt>
                <c:pt idx="4">
                  <c:v>135</c:v>
                </c:pt>
                <c:pt idx="5">
                  <c:v>31</c:v>
                </c:pt>
              </c:numCache>
            </c:numRef>
          </c:val>
        </c:ser>
        <c:gapWidth val="100"/>
        <c:overlap val="0"/>
        <c:axId val="9725705"/>
        <c:axId val="93427561"/>
      </c:barChart>
      <c:catAx>
        <c:axId val="9725705"/>
        <c:scaling>
          <c:orientation val="minMax"/>
        </c:scaling>
        <c:delete val="0"/>
        <c:axPos val="b"/>
        <c:title>
          <c:tx>
            <c:rich>
              <a:bodyPr rot="0"/>
              <a:lstStyle/>
              <a:p>
                <a:pPr>
                  <a:defRPr b="0" sz="900" spc="-1" strike="noStrike">
                    <a:latin typeface="Arial"/>
                  </a:defRPr>
                </a:pPr>
                <a:r>
                  <a:rPr b="0" sz="900" spc="-1" strike="noStrike">
                    <a:latin typeface="Arial"/>
                  </a:rPr>
                  <a:t>Numero di componenti</a:t>
                </a:r>
              </a:p>
            </c:rich>
          </c:tx>
          <c:overlay val="0"/>
          <c:spPr>
            <a:noFill/>
            <a:ln>
              <a:noFill/>
            </a:ln>
          </c:spPr>
        </c:title>
        <c:numFmt formatCode="[$-410]General" sourceLinked="0"/>
        <c:majorTickMark val="out"/>
        <c:minorTickMark val="none"/>
        <c:tickLblPos val="nextTo"/>
        <c:spPr>
          <a:ln>
            <a:solidFill>
              <a:srgbClr val="dddddd"/>
            </a:solidFill>
          </a:ln>
        </c:spPr>
        <c:txPr>
          <a:bodyPr/>
          <a:lstStyle/>
          <a:p>
            <a:pPr>
              <a:defRPr b="0" sz="1000" spc="-1" strike="noStrike">
                <a:latin typeface="Arial"/>
              </a:defRPr>
            </a:pPr>
          </a:p>
        </c:txPr>
        <c:crossAx val="93427561"/>
        <c:crossesAt val="0"/>
        <c:auto val="1"/>
        <c:lblAlgn val="ctr"/>
        <c:lblOffset val="100"/>
      </c:catAx>
      <c:valAx>
        <c:axId val="93427561"/>
        <c:scaling>
          <c:orientation val="minMax"/>
        </c:scaling>
        <c:delete val="0"/>
        <c:axPos val="l"/>
        <c:majorGridlines>
          <c:spPr>
            <a:ln>
              <a:solidFill>
                <a:srgbClr val="b3b3b3"/>
              </a:solidFill>
              <a:custDash/>
            </a:ln>
          </c:spPr>
        </c:majorGridlines>
        <c:numFmt formatCode="General" sourceLinked="1"/>
        <c:majorTickMark val="out"/>
        <c:minorTickMark val="none"/>
        <c:tickLblPos val="nextTo"/>
        <c:spPr>
          <a:ln>
            <a:solidFill>
              <a:srgbClr val="b3b3b3"/>
            </a:solidFill>
          </a:ln>
        </c:spPr>
        <c:txPr>
          <a:bodyPr/>
          <a:lstStyle/>
          <a:p>
            <a:pPr>
              <a:defRPr b="0" sz="1000" spc="-1" strike="noStrike">
                <a:latin typeface="Arial"/>
              </a:defRPr>
            </a:pPr>
          </a:p>
        </c:txPr>
        <c:crossAx val="9725705"/>
        <c:crosses val="autoZero"/>
      </c:valAx>
      <c:spPr>
        <a:noFill/>
        <a:ln>
          <a:solidFill>
            <a:srgbClr val="b3b3b3"/>
          </a:solidFill>
          <a:prstDash val="dot"/>
        </a:ln>
      </c:spPr>
    </c:plotArea>
    <c:plotVisOnly val="1"/>
    <c:dispBlanksAs val="gap"/>
  </c:chart>
  <c:spPr>
    <a:no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layout>
        <c:manualLayout>
          <c:layoutTarget val="inner"/>
          <c:xMode val="edge"/>
          <c:yMode val="edge"/>
          <c:x val="0.105218101871668"/>
          <c:y val="0.0420299030828423"/>
          <c:w val="0.861278648974668"/>
          <c:h val="0.823893245020211"/>
        </c:manualLayout>
      </c:layout>
      <c:barChart>
        <c:barDir val="bar"/>
        <c:grouping val="percentStacked"/>
        <c:varyColors val="0"/>
        <c:ser>
          <c:idx val="0"/>
          <c:order val="0"/>
          <c:tx>
            <c:strRef>
              <c:f>label 0</c:f>
              <c:strCache>
                <c:ptCount val="1"/>
                <c:pt idx="0">
                  <c:v>Maschi</c:v>
                </c:pt>
              </c:strCache>
            </c:strRef>
          </c:tx>
          <c:spPr>
            <a:solidFill>
              <a:srgbClr val="83caff"/>
            </a:solidFill>
            <a:ln>
              <a:noFill/>
            </a:ln>
          </c:spPr>
          <c:invertIfNegative val="0"/>
          <c:dLbls>
            <c:numFmt formatCode="General" sourceLinked="1"/>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21"/>
                <c:pt idx="0">
                  <c:v/>
                </c:pt>
                <c:pt idx="1">
                  <c:v>&lt; anno</c:v>
                </c:pt>
                <c:pt idx="2">
                  <c:v>1-4</c:v>
                </c:pt>
                <c:pt idx="3">
                  <c:v>5 -9</c:v>
                </c:pt>
                <c:pt idx="4">
                  <c:v>10-14</c:v>
                </c:pt>
                <c:pt idx="5">
                  <c:v>15-19</c:v>
                </c:pt>
                <c:pt idx="6">
                  <c:v>20-24</c:v>
                </c:pt>
                <c:pt idx="7">
                  <c:v>25-29</c:v>
                </c:pt>
                <c:pt idx="8">
                  <c:v>30-34</c:v>
                </c:pt>
                <c:pt idx="9">
                  <c:v>35-39</c:v>
                </c:pt>
                <c:pt idx="10">
                  <c:v>40-44</c:v>
                </c:pt>
                <c:pt idx="11">
                  <c:v>45-49</c:v>
                </c:pt>
                <c:pt idx="12">
                  <c:v>50-54</c:v>
                </c:pt>
                <c:pt idx="13">
                  <c:v>55-59</c:v>
                </c:pt>
                <c:pt idx="14">
                  <c:v>60-64</c:v>
                </c:pt>
                <c:pt idx="15">
                  <c:v>65-69</c:v>
                </c:pt>
                <c:pt idx="16">
                  <c:v>70-74</c:v>
                </c:pt>
                <c:pt idx="17">
                  <c:v>75-79</c:v>
                </c:pt>
                <c:pt idx="18">
                  <c:v>80-84</c:v>
                </c:pt>
                <c:pt idx="19">
                  <c:v>85 &gt;</c:v>
                </c:pt>
                <c:pt idx="20">
                  <c:v/>
                </c:pt>
              </c:strCache>
            </c:strRef>
          </c:cat>
          <c:val>
            <c:numRef>
              <c:f>0</c:f>
              <c:numCache>
                <c:formatCode>General</c:formatCode>
                <c:ptCount val="21"/>
                <c:pt idx="0">
                  <c:v/>
                </c:pt>
                <c:pt idx="1">
                  <c:v>8</c:v>
                </c:pt>
                <c:pt idx="2">
                  <c:v>21</c:v>
                </c:pt>
                <c:pt idx="3">
                  <c:v>35</c:v>
                </c:pt>
                <c:pt idx="4">
                  <c:v>46</c:v>
                </c:pt>
                <c:pt idx="5">
                  <c:v>65</c:v>
                </c:pt>
                <c:pt idx="6">
                  <c:v>75</c:v>
                </c:pt>
                <c:pt idx="7">
                  <c:v>64</c:v>
                </c:pt>
                <c:pt idx="8">
                  <c:v>78</c:v>
                </c:pt>
                <c:pt idx="9">
                  <c:v>73</c:v>
                </c:pt>
                <c:pt idx="10">
                  <c:v>71</c:v>
                </c:pt>
                <c:pt idx="11">
                  <c:v>106</c:v>
                </c:pt>
                <c:pt idx="12">
                  <c:v>117</c:v>
                </c:pt>
                <c:pt idx="13">
                  <c:v>105</c:v>
                </c:pt>
                <c:pt idx="14">
                  <c:v>104</c:v>
                </c:pt>
                <c:pt idx="15">
                  <c:v>110</c:v>
                </c:pt>
                <c:pt idx="16">
                  <c:v>67</c:v>
                </c:pt>
                <c:pt idx="17">
                  <c:v>62</c:v>
                </c:pt>
                <c:pt idx="18">
                  <c:v>38</c:v>
                </c:pt>
                <c:pt idx="19">
                  <c:v>31</c:v>
                </c:pt>
                <c:pt idx="20">
                  <c:v/>
                </c:pt>
              </c:numCache>
            </c:numRef>
          </c:val>
        </c:ser>
        <c:ser>
          <c:idx val="1"/>
          <c:order val="1"/>
          <c:tx>
            <c:strRef>
              <c:f>label 1</c:f>
              <c:strCache>
                <c:ptCount val="1"/>
                <c:pt idx="0">
                  <c:v>Femmine</c:v>
                </c:pt>
              </c:strCache>
            </c:strRef>
          </c:tx>
          <c:spPr>
            <a:solidFill>
              <a:srgbClr val="ff8080"/>
            </a:solidFill>
            <a:ln>
              <a:noFill/>
            </a:ln>
          </c:spPr>
          <c:invertIfNegative val="0"/>
          <c:dLbls>
            <c:numFmt formatCode="General" sourceLinked="1"/>
            <c:txPr>
              <a:bodyPr/>
              <a:lstStyle/>
              <a:p>
                <a:pPr>
                  <a:defRPr b="0" sz="1000" spc="-1" strike="noStrike">
                    <a:latin typeface="Arial"/>
                  </a:defRPr>
                </a:pPr>
              </a:p>
            </c:txPr>
            <c:showLegendKey val="0"/>
            <c:showVal val="1"/>
            <c:showCatName val="0"/>
            <c:showSerName val="0"/>
            <c:showPercent val="0"/>
            <c:showLeaderLines val="0"/>
          </c:dLbls>
          <c:cat>
            <c:strRef>
              <c:f>categories</c:f>
              <c:strCache>
                <c:ptCount val="21"/>
                <c:pt idx="0">
                  <c:v/>
                </c:pt>
                <c:pt idx="1">
                  <c:v>&lt; anno</c:v>
                </c:pt>
                <c:pt idx="2">
                  <c:v>1-4</c:v>
                </c:pt>
                <c:pt idx="3">
                  <c:v>5 -9</c:v>
                </c:pt>
                <c:pt idx="4">
                  <c:v>10-14</c:v>
                </c:pt>
                <c:pt idx="5">
                  <c:v>15-19</c:v>
                </c:pt>
                <c:pt idx="6">
                  <c:v>20-24</c:v>
                </c:pt>
                <c:pt idx="7">
                  <c:v>25-29</c:v>
                </c:pt>
                <c:pt idx="8">
                  <c:v>30-34</c:v>
                </c:pt>
                <c:pt idx="9">
                  <c:v>35-39</c:v>
                </c:pt>
                <c:pt idx="10">
                  <c:v>40-44</c:v>
                </c:pt>
                <c:pt idx="11">
                  <c:v>45-49</c:v>
                </c:pt>
                <c:pt idx="12">
                  <c:v>50-54</c:v>
                </c:pt>
                <c:pt idx="13">
                  <c:v>55-59</c:v>
                </c:pt>
                <c:pt idx="14">
                  <c:v>60-64</c:v>
                </c:pt>
                <c:pt idx="15">
                  <c:v>65-69</c:v>
                </c:pt>
                <c:pt idx="16">
                  <c:v>70-74</c:v>
                </c:pt>
                <c:pt idx="17">
                  <c:v>75-79</c:v>
                </c:pt>
                <c:pt idx="18">
                  <c:v>80-84</c:v>
                </c:pt>
                <c:pt idx="19">
                  <c:v>85 &gt;</c:v>
                </c:pt>
                <c:pt idx="20">
                  <c:v/>
                </c:pt>
              </c:strCache>
            </c:strRef>
          </c:cat>
          <c:val>
            <c:numRef>
              <c:f>1</c:f>
              <c:numCache>
                <c:formatCode>General</c:formatCode>
                <c:ptCount val="21"/>
                <c:pt idx="0">
                  <c:v/>
                </c:pt>
                <c:pt idx="1">
                  <c:v>9</c:v>
                </c:pt>
                <c:pt idx="2">
                  <c:v>30</c:v>
                </c:pt>
                <c:pt idx="3">
                  <c:v>42</c:v>
                </c:pt>
                <c:pt idx="4">
                  <c:v>47</c:v>
                </c:pt>
                <c:pt idx="5">
                  <c:v>68</c:v>
                </c:pt>
                <c:pt idx="6">
                  <c:v>59</c:v>
                </c:pt>
                <c:pt idx="7">
                  <c:v>54</c:v>
                </c:pt>
                <c:pt idx="8">
                  <c:v>59</c:v>
                </c:pt>
                <c:pt idx="9">
                  <c:v>76</c:v>
                </c:pt>
                <c:pt idx="10">
                  <c:v>89</c:v>
                </c:pt>
                <c:pt idx="11">
                  <c:v>97</c:v>
                </c:pt>
                <c:pt idx="12">
                  <c:v>110</c:v>
                </c:pt>
                <c:pt idx="13">
                  <c:v>105</c:v>
                </c:pt>
                <c:pt idx="14">
                  <c:v>95</c:v>
                </c:pt>
                <c:pt idx="15">
                  <c:v>96</c:v>
                </c:pt>
                <c:pt idx="16">
                  <c:v>77</c:v>
                </c:pt>
                <c:pt idx="17">
                  <c:v>62</c:v>
                </c:pt>
                <c:pt idx="18">
                  <c:v>69</c:v>
                </c:pt>
                <c:pt idx="19">
                  <c:v>78</c:v>
                </c:pt>
                <c:pt idx="20">
                  <c:v/>
                </c:pt>
              </c:numCache>
            </c:numRef>
          </c:val>
        </c:ser>
        <c:gapWidth val="100"/>
        <c:overlap val="100"/>
        <c:axId val="99080852"/>
        <c:axId val="66069491"/>
      </c:barChart>
      <c:catAx>
        <c:axId val="99080852"/>
        <c:scaling>
          <c:orientation val="maxMin"/>
        </c:scaling>
        <c:delete val="0"/>
        <c:axPos val="b"/>
        <c:numFmt formatCode="@" sourceLinked="0"/>
        <c:majorTickMark val="out"/>
        <c:minorTickMark val="none"/>
        <c:tickLblPos val="nextTo"/>
        <c:spPr>
          <a:ln>
            <a:solidFill>
              <a:srgbClr val="b3b3b3"/>
            </a:solidFill>
          </a:ln>
        </c:spPr>
        <c:txPr>
          <a:bodyPr/>
          <a:lstStyle/>
          <a:p>
            <a:pPr>
              <a:defRPr b="0" sz="1000" spc="-1" strike="noStrike">
                <a:latin typeface="Arial"/>
              </a:defRPr>
            </a:pPr>
          </a:p>
        </c:txPr>
        <c:crossAx val="66069491"/>
        <c:crosses val="autoZero"/>
        <c:auto val="1"/>
        <c:lblAlgn val="ctr"/>
        <c:lblOffset val="100"/>
      </c:catAx>
      <c:valAx>
        <c:axId val="66069491"/>
        <c:scaling>
          <c:orientation val="minMax"/>
        </c:scaling>
        <c:delete val="0"/>
        <c:axPos val="l"/>
        <c:majorGridlines>
          <c:spPr>
            <a:ln>
              <a:solidFill>
                <a:srgbClr val="b3b3b3"/>
              </a:solidFill>
              <a:prstDash val="sysDot"/>
            </a:ln>
          </c:spPr>
        </c:majorGridlines>
        <c:numFmt formatCode="[$-410]#.00%" sourceLinked="0"/>
        <c:majorTickMark val="out"/>
        <c:minorTickMark val="none"/>
        <c:tickLblPos val="nextTo"/>
        <c:spPr>
          <a:ln>
            <a:solidFill>
              <a:srgbClr val="b3b3b3"/>
            </a:solidFill>
          </a:ln>
        </c:spPr>
        <c:txPr>
          <a:bodyPr/>
          <a:lstStyle/>
          <a:p>
            <a:pPr>
              <a:defRPr b="0" sz="1000" spc="-1" strike="noStrike">
                <a:latin typeface="Arial"/>
              </a:defRPr>
            </a:pPr>
          </a:p>
        </c:txPr>
        <c:crossAx val="99080852"/>
        <c:crossesAt val="1"/>
      </c:valAx>
      <c:spPr>
        <a:noFill/>
        <a:ln>
          <a:noFill/>
        </a:ln>
      </c:spPr>
    </c:plotArea>
    <c:legend>
      <c:legendPos val="b"/>
      <c:overlay val="0"/>
      <c:spPr>
        <a:noFill/>
        <a:ln>
          <a:noFill/>
        </a:ln>
      </c:spPr>
      <c:txPr>
        <a:bodyPr/>
        <a:lstStyle/>
        <a:p>
          <a:pPr>
            <a:defRPr b="0" sz="1000" spc="-1" strike="noStrike">
              <a:latin typeface="Arial"/>
            </a:defRPr>
          </a:pPr>
        </a:p>
      </c:txPr>
    </c:legend>
    <c:plotVisOnly val="1"/>
    <c:dispBlanksAs val="gap"/>
  </c:chart>
  <c:spPr>
    <a:solidFill>
      <a:srgbClr val="ffffff"/>
    </a:solidFill>
    <a:ln>
      <a:noFill/>
    </a:ln>
  </c:spPr>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37DE-726F-4688-8498-FB3A1717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Application>LibreOffice/6.2.0.3$Windows_X86_64 LibreOffice_project/98c6a8a1c6c7b144ce3cc729e34964b47ce25d62</Application>
  <Pages>86</Pages>
  <Words>29505</Words>
  <Characters>173974</Characters>
  <CharactersWithSpaces>200423</CharactersWithSpaces>
  <Paragraphs>3410</Paragraphs>
  <Company>Lucefin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2019-02-28T16:21:00Z</dcterms:created>
  <dc:creator>Giorgio Buzzi</dc:creator>
  <dc:description/>
  <dc:language>it-IT</dc:language>
  <cp:lastModifiedBy/>
  <dcterms:modified xsi:type="dcterms:W3CDTF">2019-03-05T19:16:44Z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Lucefin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-1253066229</vt:i4>
  </property>
</Properties>
</file>